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C" w:rsidRPr="00457FA2" w:rsidRDefault="00457FA2" w:rsidP="00C013D1">
      <w:pPr>
        <w:tabs>
          <w:tab w:val="left" w:pos="284"/>
        </w:tabs>
        <w:spacing w:after="0" w:line="360" w:lineRule="auto"/>
        <w:ind w:left="-567" w:firstLine="567"/>
        <w:jc w:val="right"/>
        <w:rPr>
          <w:rFonts w:ascii="GHEA Grapalat" w:hAnsi="GHEA Grapalat"/>
          <w:b/>
        </w:rPr>
      </w:pPr>
      <w:r w:rsidRPr="00457FA2">
        <w:rPr>
          <w:rFonts w:ascii="GHEA Grapalat" w:hAnsi="GHEA Grapalat" w:cs="Sylfaen"/>
          <w:b/>
        </w:rPr>
        <w:t>ՀԱՍՏԱՏՈՒՄ</w:t>
      </w:r>
      <w:r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 w:cs="Sylfaen"/>
          <w:b/>
        </w:rPr>
        <w:t>ԵՄ</w:t>
      </w:r>
      <w:r w:rsidRPr="00457FA2">
        <w:rPr>
          <w:rFonts w:ascii="GHEA Grapalat" w:hAnsi="GHEA Grapalat"/>
          <w:b/>
        </w:rPr>
        <w:t>:</w:t>
      </w:r>
    </w:p>
    <w:p w:rsidR="00D6159C" w:rsidRPr="00457FA2" w:rsidRDefault="00457FA2" w:rsidP="00C013D1">
      <w:pPr>
        <w:tabs>
          <w:tab w:val="left" w:pos="284"/>
        </w:tabs>
        <w:spacing w:after="0" w:line="360" w:lineRule="auto"/>
        <w:ind w:left="-567" w:firstLine="567"/>
        <w:jc w:val="right"/>
        <w:rPr>
          <w:rFonts w:ascii="GHEA Grapalat" w:hAnsi="GHEA Grapalat"/>
          <w:b/>
        </w:rPr>
      </w:pPr>
      <w:r w:rsidRPr="00457FA2">
        <w:rPr>
          <w:rFonts w:ascii="GHEA Grapalat" w:hAnsi="GHEA Grapalat" w:cs="Sylfaen"/>
          <w:b/>
        </w:rPr>
        <w:t>Խ</w:t>
      </w:r>
      <w:r w:rsidRPr="00457FA2">
        <w:rPr>
          <w:rFonts w:ascii="GHEA Grapalat" w:hAnsi="GHEA Grapalat"/>
          <w:b/>
        </w:rPr>
        <w:t xml:space="preserve">. </w:t>
      </w:r>
      <w:r w:rsidRPr="00457FA2">
        <w:rPr>
          <w:rFonts w:ascii="GHEA Grapalat" w:hAnsi="GHEA Grapalat" w:cs="Sylfaen"/>
          <w:b/>
        </w:rPr>
        <w:t>ԱԲՈՎՅԱՆԻ</w:t>
      </w:r>
      <w:r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 w:cs="Sylfaen"/>
          <w:b/>
        </w:rPr>
        <w:t>ԱՆՎԱՆ</w:t>
      </w:r>
      <w:r w:rsidRPr="00457FA2">
        <w:rPr>
          <w:rFonts w:ascii="GHEA Grapalat" w:hAnsi="GHEA Grapalat"/>
          <w:b/>
        </w:rPr>
        <w:t xml:space="preserve">  </w:t>
      </w:r>
      <w:r w:rsidRPr="00457FA2">
        <w:rPr>
          <w:rFonts w:ascii="GHEA Grapalat" w:hAnsi="GHEA Grapalat" w:cs="Sylfaen"/>
          <w:b/>
        </w:rPr>
        <w:t>ՀԱՅԿԱԿԱՆ</w:t>
      </w:r>
      <w:r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 w:cs="Sylfaen"/>
          <w:b/>
        </w:rPr>
        <w:t>ՊԵՏԱԿԱՆ</w:t>
      </w:r>
      <w:r w:rsidRPr="00457FA2">
        <w:rPr>
          <w:rFonts w:ascii="GHEA Grapalat" w:hAnsi="GHEA Grapalat"/>
          <w:b/>
        </w:rPr>
        <w:t xml:space="preserve"> </w:t>
      </w:r>
    </w:p>
    <w:p w:rsidR="00D6159C" w:rsidRPr="00457FA2" w:rsidRDefault="00457FA2" w:rsidP="00C013D1">
      <w:pPr>
        <w:tabs>
          <w:tab w:val="left" w:pos="284"/>
        </w:tabs>
        <w:spacing w:after="0" w:line="360" w:lineRule="auto"/>
        <w:ind w:left="-567" w:firstLine="567"/>
        <w:jc w:val="right"/>
        <w:rPr>
          <w:rFonts w:ascii="GHEA Grapalat" w:hAnsi="GHEA Grapalat"/>
          <w:b/>
        </w:rPr>
      </w:pPr>
      <w:r w:rsidRPr="00457FA2">
        <w:rPr>
          <w:rFonts w:ascii="GHEA Grapalat" w:hAnsi="GHEA Grapalat" w:cs="Sylfaen"/>
          <w:b/>
        </w:rPr>
        <w:t>ՄԱՆԿԱՎԱՐԺԱԿԱՆ</w:t>
      </w:r>
      <w:r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 w:cs="Sylfaen"/>
          <w:b/>
        </w:rPr>
        <w:t>ՀԱՄԱԼՍԱՐԱՆԻ</w:t>
      </w:r>
      <w:r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 w:cs="Sylfaen"/>
          <w:b/>
        </w:rPr>
        <w:t>ՌԵԿՏՈՐ</w:t>
      </w:r>
      <w:r w:rsidRPr="00457FA2">
        <w:rPr>
          <w:rFonts w:ascii="GHEA Grapalat" w:hAnsi="GHEA Grapalat"/>
          <w:b/>
        </w:rPr>
        <w:t xml:space="preserve">` </w:t>
      </w:r>
    </w:p>
    <w:p w:rsidR="00D6159C" w:rsidRPr="00457FA2" w:rsidRDefault="00457FA2" w:rsidP="00C013D1">
      <w:pPr>
        <w:tabs>
          <w:tab w:val="left" w:pos="284"/>
        </w:tabs>
        <w:spacing w:after="0" w:line="360" w:lineRule="auto"/>
        <w:ind w:left="-567" w:firstLine="567"/>
        <w:jc w:val="right"/>
        <w:rPr>
          <w:rFonts w:ascii="GHEA Grapalat" w:hAnsi="GHEA Grapalat"/>
          <w:b/>
        </w:rPr>
      </w:pPr>
      <w:r w:rsidRPr="00457FA2">
        <w:rPr>
          <w:rFonts w:ascii="GHEA Grapalat" w:hAnsi="GHEA Grapalat" w:cs="Sylfaen"/>
          <w:b/>
        </w:rPr>
        <w:t>ՊՐՈՖԵՍՈՐ</w:t>
      </w:r>
      <w:r w:rsidRPr="00457FA2">
        <w:rPr>
          <w:rFonts w:ascii="GHEA Grapalat" w:hAnsi="GHEA Grapalat"/>
          <w:b/>
        </w:rPr>
        <w:t xml:space="preserve">  </w:t>
      </w:r>
      <w:r w:rsidRPr="00457FA2">
        <w:rPr>
          <w:rFonts w:ascii="GHEA Grapalat" w:hAnsi="GHEA Grapalat" w:cs="Sylfaen"/>
          <w:b/>
          <w:lang w:val="ru-RU"/>
        </w:rPr>
        <w:t>ՍՐԲՈՒՀԻ</w:t>
      </w:r>
      <w:r w:rsidRPr="00457FA2">
        <w:rPr>
          <w:rFonts w:ascii="GHEA Grapalat" w:hAnsi="GHEA Grapalat" w:cs="Sylfaen"/>
          <w:b/>
        </w:rPr>
        <w:t xml:space="preserve"> </w:t>
      </w:r>
      <w:r w:rsidRPr="00457FA2">
        <w:rPr>
          <w:rFonts w:ascii="GHEA Grapalat" w:hAnsi="GHEA Grapalat" w:cs="Sylfaen"/>
          <w:b/>
          <w:lang w:val="ru-RU"/>
        </w:rPr>
        <w:t>Գ</w:t>
      </w:r>
      <w:r w:rsidRPr="00457FA2">
        <w:rPr>
          <w:rFonts w:ascii="GHEA Grapalat" w:hAnsi="GHEA Grapalat" w:cs="Sylfaen"/>
          <w:b/>
        </w:rPr>
        <w:t>ԵՎ</w:t>
      </w:r>
      <w:r w:rsidRPr="00457FA2">
        <w:rPr>
          <w:rFonts w:ascii="GHEA Grapalat" w:hAnsi="GHEA Grapalat" w:cs="Sylfaen"/>
          <w:b/>
          <w:lang w:val="ru-RU"/>
        </w:rPr>
        <w:t>ՈՐԳՅԱՆ</w:t>
      </w:r>
    </w:p>
    <w:p w:rsidR="00D6159C" w:rsidRPr="00457FA2" w:rsidRDefault="00D6159C" w:rsidP="00C013D1">
      <w:pPr>
        <w:tabs>
          <w:tab w:val="left" w:pos="284"/>
        </w:tabs>
        <w:spacing w:after="0" w:line="360" w:lineRule="auto"/>
        <w:ind w:left="-567" w:firstLine="567"/>
        <w:jc w:val="right"/>
        <w:rPr>
          <w:rFonts w:ascii="GHEA Grapalat" w:hAnsi="GHEA Grapalat"/>
          <w:b/>
        </w:rPr>
      </w:pPr>
      <w:r w:rsidRPr="00457FA2">
        <w:rPr>
          <w:rFonts w:ascii="GHEA Grapalat" w:hAnsi="GHEA Grapalat"/>
          <w:b/>
        </w:rPr>
        <w:tab/>
      </w:r>
      <w:r w:rsidRPr="00457FA2">
        <w:rPr>
          <w:rFonts w:ascii="GHEA Grapalat" w:hAnsi="GHEA Grapalat"/>
          <w:b/>
        </w:rPr>
        <w:tab/>
      </w:r>
      <w:r w:rsidRPr="00457FA2">
        <w:rPr>
          <w:rFonts w:ascii="GHEA Grapalat" w:hAnsi="GHEA Grapalat"/>
          <w:b/>
        </w:rPr>
        <w:tab/>
      </w:r>
      <w:r w:rsidRPr="00457FA2">
        <w:rPr>
          <w:rFonts w:ascii="GHEA Grapalat" w:hAnsi="GHEA Grapalat"/>
          <w:b/>
        </w:rPr>
        <w:tab/>
      </w:r>
      <w:r w:rsidRPr="00457FA2">
        <w:rPr>
          <w:rFonts w:ascii="GHEA Grapalat" w:hAnsi="GHEA Grapalat"/>
          <w:b/>
        </w:rPr>
        <w:tab/>
      </w:r>
      <w:r w:rsidRPr="00457FA2">
        <w:rPr>
          <w:rFonts w:ascii="GHEA Grapalat" w:hAnsi="GHEA Grapalat"/>
          <w:b/>
        </w:rPr>
        <w:tab/>
      </w:r>
      <w:r w:rsidRPr="00457FA2">
        <w:rPr>
          <w:rFonts w:ascii="GHEA Grapalat" w:hAnsi="GHEA Grapalat"/>
          <w:b/>
        </w:rPr>
        <w:tab/>
      </w:r>
      <w:r w:rsidR="00D260EF" w:rsidRPr="00457FA2">
        <w:rPr>
          <w:rFonts w:ascii="GHEA Grapalat" w:hAnsi="GHEA Grapalat"/>
          <w:b/>
        </w:rPr>
        <w:t>25.11.2022</w:t>
      </w:r>
      <w:r w:rsidRPr="00457FA2">
        <w:rPr>
          <w:rFonts w:ascii="GHEA Grapalat" w:hAnsi="GHEA Grapalat" w:cs="Sylfaen"/>
          <w:b/>
        </w:rPr>
        <w:t>թ</w:t>
      </w:r>
      <w:r w:rsidRPr="00457FA2">
        <w:rPr>
          <w:rFonts w:ascii="GHEA Grapalat" w:hAnsi="GHEA Grapalat"/>
          <w:b/>
        </w:rPr>
        <w:t>.</w:t>
      </w:r>
    </w:p>
    <w:p w:rsidR="00D6159C" w:rsidRPr="00457FA2" w:rsidRDefault="00D6159C" w:rsidP="00C013D1">
      <w:pPr>
        <w:spacing w:after="0" w:line="360" w:lineRule="auto"/>
        <w:ind w:firstLine="284"/>
        <w:jc w:val="both"/>
        <w:rPr>
          <w:rFonts w:ascii="GHEA Grapalat" w:hAnsi="GHEA Grapalat"/>
          <w:b/>
        </w:rPr>
      </w:pPr>
    </w:p>
    <w:p w:rsidR="00C84250" w:rsidRPr="00457FA2" w:rsidRDefault="00772275" w:rsidP="00C013D1">
      <w:pPr>
        <w:spacing w:after="0" w:line="360" w:lineRule="auto"/>
        <w:ind w:firstLine="284"/>
        <w:jc w:val="center"/>
        <w:rPr>
          <w:rFonts w:ascii="GHEA Grapalat" w:hAnsi="GHEA Grapalat"/>
          <w:b/>
        </w:rPr>
      </w:pPr>
      <w:r w:rsidRPr="00457FA2">
        <w:rPr>
          <w:rFonts w:ascii="GHEA Grapalat" w:hAnsi="GHEA Grapalat"/>
          <w:b/>
        </w:rPr>
        <w:t>ԿԱՐԾԻՔ</w:t>
      </w:r>
    </w:p>
    <w:p w:rsidR="0001293E" w:rsidRPr="00457FA2" w:rsidRDefault="0001293E" w:rsidP="00C013D1">
      <w:pPr>
        <w:spacing w:after="0" w:line="360" w:lineRule="auto"/>
        <w:ind w:left="-709" w:firstLine="709"/>
        <w:jc w:val="both"/>
        <w:rPr>
          <w:rFonts w:ascii="GHEA Grapalat" w:hAnsi="GHEA Grapalat"/>
        </w:rPr>
      </w:pPr>
    </w:p>
    <w:p w:rsidR="00026185" w:rsidRPr="00457FA2" w:rsidRDefault="0075649B" w:rsidP="00C013D1">
      <w:pPr>
        <w:spacing w:after="0" w:line="360" w:lineRule="auto"/>
        <w:ind w:left="-709" w:firstLine="709"/>
        <w:jc w:val="center"/>
        <w:rPr>
          <w:rFonts w:ascii="GHEA Grapalat" w:hAnsi="GHEA Grapalat"/>
        </w:rPr>
      </w:pPr>
      <w:r w:rsidRPr="00457FA2">
        <w:rPr>
          <w:rFonts w:ascii="GHEA Grapalat" w:hAnsi="GHEA Grapalat"/>
          <w:b/>
          <w:lang w:val="ru-RU"/>
        </w:rPr>
        <w:t>Մկրտիչ</w:t>
      </w:r>
      <w:r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/>
          <w:b/>
          <w:lang w:val="ru-RU"/>
        </w:rPr>
        <w:t>Վանիկի</w:t>
      </w:r>
      <w:r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/>
          <w:b/>
          <w:lang w:val="ru-RU"/>
        </w:rPr>
        <w:t>Դանիելյանի</w:t>
      </w:r>
      <w:r w:rsidR="00BC52E4" w:rsidRPr="00457FA2">
        <w:rPr>
          <w:rFonts w:ascii="GHEA Grapalat" w:hAnsi="GHEA Grapalat"/>
          <w:b/>
        </w:rPr>
        <w:t xml:space="preserve"> </w:t>
      </w:r>
      <w:r w:rsidRPr="00457FA2">
        <w:rPr>
          <w:rFonts w:ascii="GHEA Grapalat" w:hAnsi="GHEA Grapalat"/>
          <w:b/>
          <w:lang w:val="hy-AM"/>
        </w:rPr>
        <w:t xml:space="preserve">«1903 թ. </w:t>
      </w:r>
      <w:r w:rsidRPr="00457FA2">
        <w:rPr>
          <w:rFonts w:ascii="GHEA Grapalat" w:hAnsi="GHEA Grapalat"/>
          <w:b/>
        </w:rPr>
        <w:t>հունիսի 12-ի օրենքը և հայերի համաժողովրդական հակացարական ելույթները 1903-1905 թթ.</w:t>
      </w:r>
      <w:r w:rsidRPr="00457FA2">
        <w:rPr>
          <w:rFonts w:ascii="GHEA Grapalat" w:hAnsi="GHEA Grapalat"/>
          <w:b/>
          <w:lang w:val="hy-AM"/>
        </w:rPr>
        <w:t>»</w:t>
      </w:r>
      <w:r w:rsidRPr="00457FA2">
        <w:rPr>
          <w:rFonts w:ascii="GHEA Grapalat" w:hAnsi="GHEA Grapalat"/>
          <w:lang w:val="hy-AM"/>
        </w:rPr>
        <w:t xml:space="preserve"> </w:t>
      </w:r>
      <w:r w:rsidR="00D6159C" w:rsidRPr="00457FA2">
        <w:rPr>
          <w:rFonts w:ascii="GHEA Grapalat" w:hAnsi="GHEA Grapalat"/>
          <w:b/>
          <w:lang w:val="hy-AM"/>
        </w:rPr>
        <w:t xml:space="preserve">է. 00.01 «Հայոց պատմություն» մասնագիտությամբ պատմական գիտությունների </w:t>
      </w:r>
      <w:r w:rsidR="00D6159C" w:rsidRPr="00457FA2">
        <w:rPr>
          <w:rFonts w:ascii="GHEA Grapalat" w:hAnsi="GHEA Grapalat"/>
          <w:b/>
          <w:lang w:val="ru-RU"/>
        </w:rPr>
        <w:t>թեկնածուի</w:t>
      </w:r>
      <w:r w:rsidR="00D6159C" w:rsidRPr="00457FA2">
        <w:rPr>
          <w:rFonts w:ascii="GHEA Grapalat" w:hAnsi="GHEA Grapalat"/>
          <w:b/>
        </w:rPr>
        <w:t xml:space="preserve"> </w:t>
      </w:r>
      <w:r w:rsidR="00D6159C" w:rsidRPr="00457FA2">
        <w:rPr>
          <w:rFonts w:ascii="GHEA Grapalat" w:hAnsi="GHEA Grapalat"/>
          <w:b/>
          <w:lang w:val="hy-AM"/>
        </w:rPr>
        <w:t xml:space="preserve"> գիտական աստիճանի հայցման ատենախոսության վերաբերյալ</w:t>
      </w:r>
    </w:p>
    <w:p w:rsidR="00026185" w:rsidRPr="00457FA2" w:rsidRDefault="00026185" w:rsidP="00C013D1">
      <w:pPr>
        <w:spacing w:after="0" w:line="360" w:lineRule="auto"/>
        <w:ind w:left="-709" w:firstLine="709"/>
        <w:jc w:val="both"/>
        <w:rPr>
          <w:rFonts w:ascii="GHEA Grapalat" w:hAnsi="GHEA Grapalat"/>
        </w:rPr>
      </w:pPr>
    </w:p>
    <w:p w:rsidR="00D6159C" w:rsidRPr="00457FA2" w:rsidRDefault="00D6159C" w:rsidP="00C013D1">
      <w:pPr>
        <w:spacing w:after="0" w:line="360" w:lineRule="auto"/>
        <w:ind w:firstLine="708"/>
        <w:jc w:val="both"/>
        <w:rPr>
          <w:rFonts w:ascii="GHEA Grapalat" w:hAnsi="GHEA Grapalat"/>
        </w:rPr>
      </w:pPr>
    </w:p>
    <w:p w:rsidR="0049491B" w:rsidRPr="00457FA2" w:rsidRDefault="0049491B" w:rsidP="0049491B">
      <w:pPr>
        <w:tabs>
          <w:tab w:val="left" w:pos="567"/>
          <w:tab w:val="left" w:pos="5040"/>
          <w:tab w:val="left" w:pos="5940"/>
          <w:tab w:val="right" w:pos="9355"/>
        </w:tabs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20</w:t>
      </w:r>
      <w:r w:rsidR="0075649B" w:rsidRPr="00457FA2">
        <w:rPr>
          <w:rFonts w:ascii="GHEA Grapalat" w:hAnsi="GHEA Grapalat"/>
        </w:rPr>
        <w:t>22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թ</w:t>
      </w:r>
      <w:r w:rsidRPr="00457FA2">
        <w:rPr>
          <w:rFonts w:ascii="GHEA Grapalat" w:hAnsi="GHEA Grapalat"/>
          <w:lang w:val="hy-AM"/>
        </w:rPr>
        <w:t xml:space="preserve">. </w:t>
      </w:r>
      <w:r w:rsidR="0075649B" w:rsidRPr="00457FA2">
        <w:rPr>
          <w:rFonts w:ascii="GHEA Grapalat" w:hAnsi="GHEA Grapalat" w:cs="Sylfaen"/>
          <w:lang w:val="ru-RU"/>
        </w:rPr>
        <w:t>նոյեմբերի</w:t>
      </w:r>
      <w:r w:rsidR="0075649B" w:rsidRPr="00457FA2">
        <w:rPr>
          <w:rFonts w:ascii="GHEA Grapalat" w:hAnsi="GHEA Grapalat" w:cs="Sylfaen"/>
        </w:rPr>
        <w:t xml:space="preserve"> 25</w:t>
      </w:r>
      <w:r w:rsidRPr="00457FA2">
        <w:rPr>
          <w:rFonts w:ascii="GHEA Grapalat" w:hAnsi="GHEA Grapalat"/>
          <w:lang w:val="hy-AM"/>
        </w:rPr>
        <w:t>-</w:t>
      </w:r>
      <w:r w:rsidRPr="00457FA2">
        <w:rPr>
          <w:rFonts w:ascii="GHEA Grapalat" w:hAnsi="GHEA Grapalat" w:cs="Sylfaen"/>
          <w:lang w:val="hy-AM"/>
        </w:rPr>
        <w:t>ին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տեղի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ունեցավ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Խ</w:t>
      </w:r>
      <w:r w:rsidRPr="00457FA2">
        <w:rPr>
          <w:rFonts w:ascii="GHEA Grapalat" w:hAnsi="GHEA Grapalat"/>
          <w:lang w:val="hy-AM"/>
        </w:rPr>
        <w:t xml:space="preserve">. </w:t>
      </w:r>
      <w:r w:rsidRPr="00457FA2">
        <w:rPr>
          <w:rFonts w:ascii="GHEA Grapalat" w:hAnsi="GHEA Grapalat" w:cs="Sylfaen"/>
          <w:lang w:val="hy-AM"/>
        </w:rPr>
        <w:t>Աբովյանի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անվան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ՀՊՄՀ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հայոց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պատմության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ամբիոնի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նիստը</w:t>
      </w:r>
      <w:r w:rsidRPr="00457FA2">
        <w:rPr>
          <w:rFonts w:ascii="GHEA Grapalat" w:hAnsi="GHEA Grapalat"/>
          <w:lang w:val="hy-AM"/>
        </w:rPr>
        <w:t xml:space="preserve">, </w:t>
      </w:r>
      <w:r w:rsidRPr="00457FA2">
        <w:rPr>
          <w:rFonts w:ascii="GHEA Grapalat" w:hAnsi="GHEA Grapalat" w:cs="Sylfaen"/>
          <w:lang w:val="hy-AM"/>
        </w:rPr>
        <w:t>որին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մասնակցում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էին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ամբիոնի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վարիչ</w:t>
      </w:r>
      <w:r w:rsidR="0075649B" w:rsidRPr="00457FA2">
        <w:rPr>
          <w:rFonts w:ascii="GHEA Grapalat" w:hAnsi="GHEA Grapalat" w:cs="Sylfaen"/>
          <w:lang w:val="ru-RU"/>
        </w:rPr>
        <w:t>ի</w:t>
      </w:r>
      <w:r w:rsidR="0075649B" w:rsidRPr="00457FA2">
        <w:rPr>
          <w:rFonts w:ascii="GHEA Grapalat" w:hAnsi="GHEA Grapalat" w:cs="Sylfaen"/>
        </w:rPr>
        <w:t xml:space="preserve"> </w:t>
      </w:r>
      <w:r w:rsidR="0075649B" w:rsidRPr="00457FA2">
        <w:rPr>
          <w:rFonts w:ascii="GHEA Grapalat" w:hAnsi="GHEA Grapalat" w:cs="Sylfaen"/>
          <w:lang w:val="ru-RU"/>
        </w:rPr>
        <w:t>պաշտոնակատար</w:t>
      </w:r>
      <w:r w:rsidRPr="00457FA2">
        <w:rPr>
          <w:rFonts w:ascii="GHEA Grapalat" w:hAnsi="GHEA Grapalat"/>
          <w:lang w:val="hy-AM"/>
        </w:rPr>
        <w:t xml:space="preserve">, </w:t>
      </w:r>
      <w:r w:rsidRPr="00457FA2">
        <w:rPr>
          <w:rFonts w:ascii="GHEA Grapalat" w:hAnsi="GHEA Grapalat" w:cs="Sylfaen"/>
          <w:lang w:val="hy-AM"/>
        </w:rPr>
        <w:t>պատմ</w:t>
      </w:r>
      <w:r w:rsidRPr="00457FA2">
        <w:rPr>
          <w:rFonts w:ascii="GHEA Grapalat" w:hAnsi="GHEA Grapalat"/>
          <w:lang w:val="hy-AM"/>
        </w:rPr>
        <w:t>. գ</w:t>
      </w:r>
      <w:r w:rsidRPr="00457FA2">
        <w:rPr>
          <w:rFonts w:ascii="GHEA Grapalat" w:hAnsi="GHEA Grapalat" w:cs="Sylfaen"/>
          <w:lang w:val="hy-AM"/>
        </w:rPr>
        <w:t>իտ</w:t>
      </w:r>
      <w:r w:rsidRPr="00457FA2">
        <w:rPr>
          <w:rFonts w:ascii="GHEA Grapalat" w:hAnsi="GHEA Grapalat"/>
          <w:lang w:val="hy-AM"/>
        </w:rPr>
        <w:t xml:space="preserve">. </w:t>
      </w:r>
      <w:r w:rsidRPr="00457FA2">
        <w:rPr>
          <w:rFonts w:ascii="GHEA Grapalat" w:hAnsi="GHEA Grapalat" w:cs="Sylfaen"/>
          <w:lang w:val="hy-AM"/>
        </w:rPr>
        <w:t>դոկտոր</w:t>
      </w:r>
      <w:r w:rsidRPr="00457FA2">
        <w:rPr>
          <w:rFonts w:ascii="GHEA Grapalat" w:hAnsi="GHEA Grapalat"/>
          <w:lang w:val="hy-AM"/>
        </w:rPr>
        <w:t xml:space="preserve">, </w:t>
      </w:r>
      <w:r w:rsidRPr="00457FA2">
        <w:rPr>
          <w:rFonts w:ascii="GHEA Grapalat" w:hAnsi="GHEA Grapalat" w:cs="Sylfaen"/>
          <w:lang w:val="hy-AM"/>
        </w:rPr>
        <w:t>պրոֆեսոր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Ա. Փիլիպոսյանը</w:t>
      </w:r>
      <w:r w:rsidRPr="00457FA2">
        <w:rPr>
          <w:rFonts w:ascii="GHEA Grapalat" w:hAnsi="GHEA Grapalat"/>
          <w:lang w:val="hy-AM"/>
        </w:rPr>
        <w:t xml:space="preserve">, </w:t>
      </w:r>
      <w:r w:rsidRPr="00457FA2">
        <w:rPr>
          <w:rFonts w:ascii="GHEA Grapalat" w:hAnsi="GHEA Grapalat" w:cs="Sylfaen"/>
          <w:lang w:val="hy-AM"/>
        </w:rPr>
        <w:t>պատմ</w:t>
      </w:r>
      <w:r w:rsidRPr="00457FA2">
        <w:rPr>
          <w:rFonts w:ascii="GHEA Grapalat" w:hAnsi="GHEA Grapalat"/>
          <w:lang w:val="hy-AM"/>
        </w:rPr>
        <w:t>. գ</w:t>
      </w:r>
      <w:r w:rsidRPr="00457FA2">
        <w:rPr>
          <w:rFonts w:ascii="GHEA Grapalat" w:hAnsi="GHEA Grapalat" w:cs="Sylfaen"/>
          <w:lang w:val="hy-AM"/>
        </w:rPr>
        <w:t>իտ</w:t>
      </w:r>
      <w:r w:rsidRPr="00457FA2">
        <w:rPr>
          <w:rFonts w:ascii="GHEA Grapalat" w:hAnsi="GHEA Grapalat"/>
          <w:lang w:val="hy-AM"/>
        </w:rPr>
        <w:t xml:space="preserve">. </w:t>
      </w:r>
      <w:r w:rsidRPr="00457FA2">
        <w:rPr>
          <w:rFonts w:ascii="GHEA Grapalat" w:hAnsi="GHEA Grapalat" w:cs="Sylfaen"/>
          <w:lang w:val="hy-AM"/>
        </w:rPr>
        <w:t>դոկտոր</w:t>
      </w:r>
      <w:r w:rsidRPr="00457FA2">
        <w:rPr>
          <w:rFonts w:ascii="GHEA Grapalat" w:hAnsi="GHEA Grapalat"/>
          <w:lang w:val="hy-AM"/>
        </w:rPr>
        <w:t xml:space="preserve">ներ, </w:t>
      </w:r>
      <w:r w:rsidRPr="00457FA2">
        <w:rPr>
          <w:rFonts w:ascii="GHEA Grapalat" w:hAnsi="GHEA Grapalat" w:cs="Sylfaen"/>
          <w:lang w:val="hy-AM"/>
        </w:rPr>
        <w:t>պրոֆեսոր</w:t>
      </w:r>
      <w:r w:rsidRPr="00457FA2">
        <w:rPr>
          <w:rFonts w:ascii="GHEA Grapalat" w:hAnsi="GHEA Grapalat"/>
          <w:lang w:val="hy-AM"/>
        </w:rPr>
        <w:t xml:space="preserve">ներ Վ. Վիրաբյանը,  </w:t>
      </w:r>
      <w:r w:rsidRPr="00457FA2">
        <w:rPr>
          <w:rFonts w:ascii="GHEA Grapalat" w:hAnsi="GHEA Grapalat"/>
        </w:rPr>
        <w:t>Ս</w:t>
      </w:r>
      <w:r w:rsidR="00457FA2" w:rsidRPr="00457FA2">
        <w:rPr>
          <w:rFonts w:ascii="GHEA Grapalat" w:hAnsi="GHEA Grapalat"/>
        </w:rPr>
        <w:t>.</w:t>
      </w:r>
      <w:r w:rsidRPr="00457FA2">
        <w:rPr>
          <w:rFonts w:ascii="GHEA Grapalat" w:hAnsi="GHEA Grapalat"/>
        </w:rPr>
        <w:t xml:space="preserve"> Պողոսյանը, </w:t>
      </w:r>
      <w:r w:rsidRPr="00457FA2">
        <w:rPr>
          <w:rFonts w:ascii="GHEA Grapalat" w:hAnsi="GHEA Grapalat"/>
          <w:lang w:val="hy-AM"/>
        </w:rPr>
        <w:t>Խ. Ստեփանյանը</w:t>
      </w:r>
      <w:r w:rsidRPr="00457FA2">
        <w:rPr>
          <w:rFonts w:ascii="GHEA Grapalat" w:hAnsi="GHEA Grapalat"/>
        </w:rPr>
        <w:t xml:space="preserve">, </w:t>
      </w:r>
      <w:r w:rsidR="00457FA2" w:rsidRPr="00457FA2">
        <w:rPr>
          <w:rFonts w:ascii="GHEA Grapalat" w:hAnsi="GHEA Grapalat"/>
        </w:rPr>
        <w:t xml:space="preserve">պատմ. գիտ. թեկնածու, դոցենտ Է. Հովհաննիսյանը, </w:t>
      </w:r>
      <w:r w:rsidRPr="00457FA2">
        <w:rPr>
          <w:rFonts w:ascii="GHEA Grapalat" w:hAnsi="GHEA Grapalat"/>
        </w:rPr>
        <w:t>պատմ.</w:t>
      </w:r>
      <w:r w:rsidR="0075649B" w:rsidRPr="00457FA2">
        <w:rPr>
          <w:rFonts w:ascii="GHEA Grapalat" w:hAnsi="GHEA Grapalat"/>
        </w:rPr>
        <w:t xml:space="preserve"> </w:t>
      </w:r>
      <w:r w:rsidRPr="00457FA2">
        <w:rPr>
          <w:rFonts w:ascii="GHEA Grapalat" w:hAnsi="GHEA Grapalat"/>
        </w:rPr>
        <w:t xml:space="preserve">գիտ. թեկնածուներ, </w:t>
      </w:r>
      <w:r w:rsidR="0075649B" w:rsidRPr="00457FA2">
        <w:rPr>
          <w:rFonts w:ascii="GHEA Grapalat" w:hAnsi="GHEA Grapalat"/>
          <w:lang w:val="ru-RU"/>
        </w:rPr>
        <w:t>պրոֆեսորներ</w:t>
      </w:r>
      <w:r w:rsidR="00457FA2">
        <w:rPr>
          <w:rFonts w:ascii="GHEA Grapalat" w:hAnsi="GHEA Grapalat"/>
        </w:rPr>
        <w:t xml:space="preserve"> </w:t>
      </w:r>
      <w:bookmarkStart w:id="0" w:name="_GoBack"/>
      <w:bookmarkEnd w:id="0"/>
      <w:r w:rsidRPr="00457FA2">
        <w:rPr>
          <w:rFonts w:ascii="GHEA Grapalat" w:hAnsi="GHEA Grapalat"/>
        </w:rPr>
        <w:t xml:space="preserve">Է. Գևորգյանը, </w:t>
      </w:r>
      <w:r w:rsidRPr="00457FA2">
        <w:rPr>
          <w:rFonts w:ascii="GHEA Grapalat" w:hAnsi="GHEA Grapalat"/>
          <w:lang w:val="hy-AM"/>
        </w:rPr>
        <w:t xml:space="preserve">Ա. Հարությունյանը, </w:t>
      </w:r>
      <w:r w:rsidR="0075649B" w:rsidRPr="00457FA2">
        <w:rPr>
          <w:rFonts w:ascii="GHEA Grapalat" w:hAnsi="GHEA Grapalat"/>
          <w:lang w:val="ru-RU"/>
        </w:rPr>
        <w:t>պատմ</w:t>
      </w:r>
      <w:r w:rsidR="0075649B" w:rsidRPr="00457FA2">
        <w:rPr>
          <w:rFonts w:ascii="GHEA Grapalat" w:hAnsi="GHEA Grapalat"/>
        </w:rPr>
        <w:t xml:space="preserve">. </w:t>
      </w:r>
      <w:r w:rsidR="0075649B" w:rsidRPr="00457FA2">
        <w:rPr>
          <w:rFonts w:ascii="GHEA Grapalat" w:hAnsi="GHEA Grapalat"/>
          <w:lang w:val="ru-RU"/>
        </w:rPr>
        <w:t>գիտ</w:t>
      </w:r>
      <w:r w:rsidR="0075649B" w:rsidRPr="00457FA2">
        <w:rPr>
          <w:rFonts w:ascii="GHEA Grapalat" w:hAnsi="GHEA Grapalat"/>
        </w:rPr>
        <w:t xml:space="preserve">. </w:t>
      </w:r>
      <w:r w:rsidR="0075649B" w:rsidRPr="00457FA2">
        <w:rPr>
          <w:rFonts w:ascii="GHEA Grapalat" w:hAnsi="GHEA Grapalat"/>
          <w:lang w:val="ru-RU"/>
        </w:rPr>
        <w:t>թեկնածուներ</w:t>
      </w:r>
      <w:r w:rsidR="0075649B" w:rsidRPr="00457FA2">
        <w:rPr>
          <w:rFonts w:ascii="GHEA Grapalat" w:hAnsi="GHEA Grapalat"/>
        </w:rPr>
        <w:t xml:space="preserve">, </w:t>
      </w:r>
      <w:r w:rsidR="0075649B" w:rsidRPr="00457FA2">
        <w:rPr>
          <w:rFonts w:ascii="GHEA Grapalat" w:hAnsi="GHEA Grapalat"/>
          <w:lang w:val="ru-RU"/>
        </w:rPr>
        <w:t>դոցենտներ</w:t>
      </w:r>
      <w:r w:rsidR="0075649B" w:rsidRPr="00457FA2">
        <w:rPr>
          <w:rFonts w:ascii="GHEA Grapalat" w:hAnsi="GHEA Grapalat"/>
        </w:rPr>
        <w:t xml:space="preserve"> </w:t>
      </w:r>
      <w:r w:rsidRPr="00457FA2">
        <w:rPr>
          <w:rFonts w:ascii="GHEA Grapalat" w:hAnsi="GHEA Grapalat" w:cs="Sylfaen"/>
          <w:lang w:val="hy-AM"/>
        </w:rPr>
        <w:t>Է</w:t>
      </w:r>
      <w:r w:rsidRPr="00457FA2">
        <w:rPr>
          <w:rFonts w:ascii="GHEA Grapalat" w:hAnsi="GHEA Grapalat"/>
          <w:lang w:val="hy-AM"/>
        </w:rPr>
        <w:t xml:space="preserve">. </w:t>
      </w:r>
      <w:r w:rsidRPr="00457FA2">
        <w:rPr>
          <w:rFonts w:ascii="GHEA Grapalat" w:hAnsi="GHEA Grapalat" w:cs="Sylfaen"/>
          <w:lang w:val="hy-AM"/>
        </w:rPr>
        <w:t>Մելքոնյանը</w:t>
      </w:r>
      <w:r w:rsidRPr="00457FA2">
        <w:rPr>
          <w:rFonts w:ascii="GHEA Grapalat" w:hAnsi="GHEA Grapalat"/>
          <w:lang w:val="hy-AM"/>
        </w:rPr>
        <w:t xml:space="preserve">,  </w:t>
      </w:r>
      <w:r w:rsidR="0075649B" w:rsidRPr="00457FA2">
        <w:rPr>
          <w:rFonts w:ascii="GHEA Grapalat" w:hAnsi="GHEA Grapalat"/>
          <w:lang w:val="hy-AM"/>
        </w:rPr>
        <w:t xml:space="preserve">Ա. Եփրիկյանը, </w:t>
      </w:r>
      <w:r w:rsidRPr="00457FA2">
        <w:rPr>
          <w:rFonts w:ascii="GHEA Grapalat" w:hAnsi="GHEA Grapalat" w:cs="Sylfaen"/>
          <w:lang w:val="hy-AM"/>
        </w:rPr>
        <w:t>Մ</w:t>
      </w:r>
      <w:r w:rsidRPr="00457FA2">
        <w:rPr>
          <w:rFonts w:ascii="GHEA Grapalat" w:hAnsi="GHEA Grapalat"/>
          <w:lang w:val="hy-AM"/>
        </w:rPr>
        <w:t xml:space="preserve">. </w:t>
      </w:r>
      <w:r w:rsidRPr="00457FA2">
        <w:rPr>
          <w:rFonts w:ascii="GHEA Grapalat" w:hAnsi="GHEA Grapalat" w:cs="Sylfaen"/>
          <w:lang w:val="hy-AM"/>
        </w:rPr>
        <w:t>Եղյանը,  Ս</w:t>
      </w:r>
      <w:r w:rsidRPr="00457FA2">
        <w:rPr>
          <w:rFonts w:ascii="GHEA Grapalat" w:hAnsi="GHEA Grapalat"/>
          <w:lang w:val="hy-AM"/>
        </w:rPr>
        <w:t xml:space="preserve">. </w:t>
      </w:r>
      <w:r w:rsidRPr="00457FA2">
        <w:rPr>
          <w:rFonts w:ascii="GHEA Grapalat" w:hAnsi="GHEA Grapalat" w:cs="Sylfaen"/>
          <w:lang w:val="hy-AM"/>
        </w:rPr>
        <w:t>Խաչատրյանը</w:t>
      </w:r>
      <w:r w:rsidRPr="00457FA2">
        <w:rPr>
          <w:rFonts w:ascii="GHEA Grapalat" w:hAnsi="GHEA Grapalat"/>
          <w:lang w:val="hy-AM"/>
        </w:rPr>
        <w:t xml:space="preserve">: </w:t>
      </w:r>
    </w:p>
    <w:p w:rsidR="0049491B" w:rsidRPr="00457FA2" w:rsidRDefault="0049491B" w:rsidP="0049491B">
      <w:pPr>
        <w:tabs>
          <w:tab w:val="left" w:pos="567"/>
        </w:tabs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 xml:space="preserve">Քննարկվեց </w:t>
      </w:r>
      <w:r w:rsidR="0075649B" w:rsidRPr="00457FA2">
        <w:rPr>
          <w:rFonts w:ascii="GHEA Grapalat" w:hAnsi="GHEA Grapalat"/>
          <w:lang w:val="hy-AM"/>
        </w:rPr>
        <w:t xml:space="preserve">Մկրտիչ Վանիկի Դանիելյանի «1903 թ. հունիսի 12-ի օրենքը և հայերի համաժողովրդական հակացարական ելույթները 1903-1905 թթ.» </w:t>
      </w:r>
      <w:r w:rsidRPr="00457FA2">
        <w:rPr>
          <w:rFonts w:ascii="GHEA Grapalat" w:hAnsi="GHEA Grapalat" w:cs="Sylfaen"/>
          <w:lang w:val="hy-AM"/>
        </w:rPr>
        <w:t>թեկնածուական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ատենախոսու</w:t>
      </w:r>
      <w:r w:rsidRPr="00457FA2">
        <w:rPr>
          <w:rFonts w:ascii="GHEA Grapalat" w:hAnsi="GHEA Grapalat" w:cs="Sylfaen"/>
          <w:lang w:val="hy-AM"/>
        </w:rPr>
        <w:softHyphen/>
        <w:t>թյունը</w:t>
      </w:r>
      <w:r w:rsidRPr="00457FA2">
        <w:rPr>
          <w:rFonts w:ascii="GHEA Grapalat" w:hAnsi="GHEA Grapalat"/>
          <w:lang w:val="hy-AM"/>
        </w:rPr>
        <w:t xml:space="preserve">` </w:t>
      </w:r>
      <w:r w:rsidRPr="00457FA2">
        <w:rPr>
          <w:rFonts w:ascii="GHEA Grapalat" w:hAnsi="GHEA Grapalat" w:cs="Sylfaen"/>
          <w:lang w:val="hy-AM"/>
        </w:rPr>
        <w:t>պատմական</w:t>
      </w:r>
      <w:r w:rsidRPr="00457FA2">
        <w:rPr>
          <w:rFonts w:ascii="GHEA Grapalat" w:hAnsi="GHEA Grapalat"/>
          <w:lang w:val="hy-AM"/>
        </w:rPr>
        <w:t xml:space="preserve"> գ</w:t>
      </w:r>
      <w:r w:rsidRPr="00457FA2">
        <w:rPr>
          <w:rFonts w:ascii="GHEA Grapalat" w:hAnsi="GHEA Grapalat" w:cs="Sylfaen"/>
          <w:lang w:val="hy-AM"/>
        </w:rPr>
        <w:t>իտությունների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թեկնածուի</w:t>
      </w:r>
      <w:r w:rsidRPr="00457FA2">
        <w:rPr>
          <w:rFonts w:ascii="GHEA Grapalat" w:hAnsi="GHEA Grapalat"/>
          <w:lang w:val="hy-AM"/>
        </w:rPr>
        <w:t xml:space="preserve"> գ</w:t>
      </w:r>
      <w:r w:rsidRPr="00457FA2">
        <w:rPr>
          <w:rFonts w:ascii="GHEA Grapalat" w:hAnsi="GHEA Grapalat" w:cs="Sylfaen"/>
          <w:lang w:val="hy-AM"/>
        </w:rPr>
        <w:t>իտական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աստիճան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հայցելու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համար</w:t>
      </w:r>
      <w:r w:rsidRPr="00457FA2">
        <w:rPr>
          <w:rFonts w:ascii="GHEA Grapalat" w:hAnsi="GHEA Grapalat"/>
          <w:lang w:val="hy-AM"/>
        </w:rPr>
        <w:t>:</w:t>
      </w:r>
    </w:p>
    <w:p w:rsidR="0049491B" w:rsidRPr="00457FA2" w:rsidRDefault="0049491B" w:rsidP="0049491B">
      <w:pPr>
        <w:tabs>
          <w:tab w:val="left" w:pos="567"/>
          <w:tab w:val="left" w:pos="5040"/>
          <w:tab w:val="left" w:pos="5940"/>
          <w:tab w:val="right" w:pos="9355"/>
        </w:tabs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 w:cs="Sylfaen"/>
          <w:lang w:val="hy-AM"/>
        </w:rPr>
        <w:t>Ելույթ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ունեցան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ատենախոսության</w:t>
      </w:r>
      <w:r w:rsidRPr="00457FA2">
        <w:rPr>
          <w:rFonts w:ascii="GHEA Grapalat" w:hAnsi="GHEA Grapalat"/>
          <w:lang w:val="hy-AM"/>
        </w:rPr>
        <w:t xml:space="preserve"> գ</w:t>
      </w:r>
      <w:r w:rsidRPr="00457FA2">
        <w:rPr>
          <w:rFonts w:ascii="GHEA Grapalat" w:hAnsi="GHEA Grapalat" w:cs="Sylfaen"/>
          <w:lang w:val="hy-AM"/>
        </w:rPr>
        <w:t>րախոսներ</w:t>
      </w:r>
      <w:r w:rsidRPr="00457FA2">
        <w:rPr>
          <w:rFonts w:ascii="GHEA Grapalat" w:hAnsi="GHEA Grapalat"/>
          <w:lang w:val="hy-AM"/>
        </w:rPr>
        <w:t xml:space="preserve">, </w:t>
      </w:r>
      <w:r w:rsidR="0075649B" w:rsidRPr="00457FA2">
        <w:rPr>
          <w:rFonts w:ascii="GHEA Grapalat" w:hAnsi="GHEA Grapalat"/>
          <w:lang w:val="hy-AM"/>
        </w:rPr>
        <w:t xml:space="preserve">պատմ. գիտ. թեկնածուներ, պրոֆեսորներ  Է. Գևորգյանը, Ա. Հարությունյանը, </w:t>
      </w:r>
      <w:r w:rsidRPr="00457FA2">
        <w:rPr>
          <w:rFonts w:ascii="GHEA Grapalat" w:hAnsi="GHEA Grapalat" w:cs="Sylfaen"/>
          <w:lang w:val="hy-AM"/>
        </w:rPr>
        <w:t>ովքեր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հրապարակեցին իրենց</w:t>
      </w:r>
      <w:r w:rsidRPr="00457FA2">
        <w:rPr>
          <w:rFonts w:ascii="GHEA Grapalat" w:hAnsi="GHEA Grapalat"/>
          <w:lang w:val="hy-AM"/>
        </w:rPr>
        <w:t xml:space="preserve"> գ</w:t>
      </w:r>
      <w:r w:rsidRPr="00457FA2">
        <w:rPr>
          <w:rFonts w:ascii="GHEA Grapalat" w:hAnsi="GHEA Grapalat" w:cs="Sylfaen"/>
          <w:lang w:val="hy-AM"/>
        </w:rPr>
        <w:t>րավոր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կարծիքները</w:t>
      </w:r>
      <w:r w:rsidRPr="00457FA2">
        <w:rPr>
          <w:rFonts w:ascii="GHEA Grapalat" w:hAnsi="GHEA Grapalat"/>
          <w:lang w:val="hy-AM"/>
        </w:rPr>
        <w:t>:</w:t>
      </w:r>
    </w:p>
    <w:p w:rsidR="0049491B" w:rsidRPr="00457FA2" w:rsidRDefault="0049491B" w:rsidP="0049491B">
      <w:pPr>
        <w:tabs>
          <w:tab w:val="left" w:pos="567"/>
          <w:tab w:val="left" w:pos="5040"/>
          <w:tab w:val="left" w:pos="5940"/>
          <w:tab w:val="right" w:pos="9355"/>
        </w:tabs>
        <w:spacing w:after="0" w:line="360" w:lineRule="auto"/>
        <w:ind w:left="-567" w:firstLine="709"/>
        <w:jc w:val="both"/>
        <w:rPr>
          <w:rFonts w:ascii="GHEA Grapalat" w:hAnsi="GHEA Grapalat" w:cs="Sylfaen"/>
          <w:lang w:val="hy-AM"/>
        </w:rPr>
      </w:pPr>
      <w:r w:rsidRPr="00457FA2">
        <w:rPr>
          <w:rFonts w:ascii="GHEA Grapalat" w:hAnsi="GHEA Grapalat" w:cs="Sylfaen"/>
          <w:lang w:val="hy-AM"/>
        </w:rPr>
        <w:t xml:space="preserve">Պատասխան ելույթով հանդես եկավ ատենախոս </w:t>
      </w:r>
      <w:r w:rsidR="0075649B" w:rsidRPr="00457FA2">
        <w:rPr>
          <w:rFonts w:ascii="GHEA Grapalat" w:hAnsi="GHEA Grapalat" w:cs="Sylfaen"/>
          <w:lang w:val="hy-AM"/>
        </w:rPr>
        <w:t>Մ. Դանիելյանը</w:t>
      </w:r>
      <w:r w:rsidRPr="00457FA2">
        <w:rPr>
          <w:rFonts w:ascii="GHEA Grapalat" w:hAnsi="GHEA Grapalat" w:cs="Sylfaen"/>
          <w:lang w:val="hy-AM"/>
        </w:rPr>
        <w:t>:</w:t>
      </w:r>
    </w:p>
    <w:p w:rsidR="0049491B" w:rsidRPr="00457FA2" w:rsidRDefault="0049491B" w:rsidP="0049491B">
      <w:pPr>
        <w:tabs>
          <w:tab w:val="left" w:pos="567"/>
          <w:tab w:val="left" w:pos="5040"/>
          <w:tab w:val="left" w:pos="5940"/>
          <w:tab w:val="right" w:pos="9355"/>
        </w:tabs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 w:cs="Sylfaen"/>
          <w:lang w:val="hy-AM"/>
        </w:rPr>
        <w:t>Քննարկման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արդյունքներն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ամփոփեց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ամբիոնի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 w:cs="Sylfaen"/>
          <w:lang w:val="hy-AM"/>
        </w:rPr>
        <w:t>վարիչ</w:t>
      </w:r>
      <w:r w:rsidR="0075649B" w:rsidRPr="00457FA2">
        <w:rPr>
          <w:rFonts w:ascii="GHEA Grapalat" w:hAnsi="GHEA Grapalat" w:cs="Sylfaen"/>
          <w:lang w:val="hy-AM"/>
        </w:rPr>
        <w:t>ի պաշտոնակատար</w:t>
      </w:r>
      <w:r w:rsidRPr="00457FA2">
        <w:rPr>
          <w:rFonts w:ascii="GHEA Grapalat" w:hAnsi="GHEA Grapalat"/>
          <w:lang w:val="hy-AM"/>
        </w:rPr>
        <w:t xml:space="preserve">, </w:t>
      </w:r>
      <w:r w:rsidRPr="00457FA2">
        <w:rPr>
          <w:rFonts w:ascii="GHEA Grapalat" w:hAnsi="GHEA Grapalat" w:cs="Sylfaen"/>
          <w:lang w:val="hy-AM"/>
        </w:rPr>
        <w:t>պատմ</w:t>
      </w:r>
      <w:r w:rsidRPr="00457FA2">
        <w:rPr>
          <w:rFonts w:ascii="GHEA Grapalat" w:hAnsi="GHEA Grapalat"/>
          <w:lang w:val="hy-AM"/>
        </w:rPr>
        <w:t>. գ</w:t>
      </w:r>
      <w:r w:rsidRPr="00457FA2">
        <w:rPr>
          <w:rFonts w:ascii="GHEA Grapalat" w:hAnsi="GHEA Grapalat" w:cs="Sylfaen"/>
          <w:lang w:val="hy-AM"/>
        </w:rPr>
        <w:t>իտ</w:t>
      </w:r>
      <w:r w:rsidRPr="00457FA2">
        <w:rPr>
          <w:rFonts w:ascii="GHEA Grapalat" w:hAnsi="GHEA Grapalat"/>
          <w:lang w:val="hy-AM"/>
        </w:rPr>
        <w:t xml:space="preserve">. </w:t>
      </w:r>
      <w:r w:rsidRPr="00457FA2">
        <w:rPr>
          <w:rFonts w:ascii="GHEA Grapalat" w:hAnsi="GHEA Grapalat" w:cs="Sylfaen"/>
          <w:lang w:val="hy-AM"/>
        </w:rPr>
        <w:t>դոկտոր</w:t>
      </w:r>
      <w:r w:rsidRPr="00457FA2">
        <w:rPr>
          <w:rFonts w:ascii="GHEA Grapalat" w:hAnsi="GHEA Grapalat"/>
          <w:lang w:val="hy-AM"/>
        </w:rPr>
        <w:t xml:space="preserve">, </w:t>
      </w:r>
      <w:r w:rsidRPr="00457FA2">
        <w:rPr>
          <w:rFonts w:ascii="GHEA Grapalat" w:hAnsi="GHEA Grapalat" w:cs="Sylfaen"/>
          <w:lang w:val="hy-AM"/>
        </w:rPr>
        <w:t>պրոֆեսոր Ա. Փիլիպոսյանը: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Երբեմն թվում է, թե Հայոց պատմության նոր և նորագույն ժամանակահատվածի գիտափուլերի բազմաթիվ առանցքային թեմաներ կորցրել են իրենց պատմագիտական այժմեականությունը և կարևորությունը: Սակայն պարզվում է, որ թերևս կան բազում հնարավորություններ այդ թեմաները նորովի և այլ դիտակետերից ուսումնասիրելու և նոր բացահայտումներ կատարելու համար: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lastRenderedPageBreak/>
        <w:t>Այս առումով գնահատելի և շնորհաշատ աշխատանք է կատարել Մկրտիչ Դանիելյանը ներածությունից, երեք գլուխներից, եզրակացությունից, օգտագործված սկզբնաղ</w:t>
      </w:r>
      <w:r w:rsidRPr="00457FA2">
        <w:rPr>
          <w:rFonts w:ascii="GHEA Grapalat" w:hAnsi="GHEA Grapalat"/>
          <w:lang w:val="hy-AM"/>
        </w:rPr>
        <w:softHyphen/>
        <w:t>բյուրների և գրականության ցանկից (193 էջ) բաղկացած և պաշտպանության ներկայացված իր ատե</w:t>
      </w:r>
      <w:r w:rsidRPr="00457FA2">
        <w:rPr>
          <w:rFonts w:ascii="GHEA Grapalat" w:hAnsi="GHEA Grapalat"/>
          <w:lang w:val="hy-AM"/>
        </w:rPr>
        <w:softHyphen/>
        <w:t>նա</w:t>
      </w:r>
      <w:r w:rsidRPr="00457FA2">
        <w:rPr>
          <w:rFonts w:ascii="GHEA Grapalat" w:hAnsi="GHEA Grapalat"/>
          <w:lang w:val="hy-AM"/>
        </w:rPr>
        <w:softHyphen/>
        <w:t>խոսության շրջանակներում, որտեղ կարողացել է նորովի վեր հանել և ներկայացնել թեմային առնչվող բազում խնդիրներ: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Ատենախոսության առաջին գլխում, որը վերնագրված է՝ «</w:t>
      </w:r>
      <w:r w:rsidRPr="00457FA2">
        <w:rPr>
          <w:rFonts w:ascii="GHEA Grapalat" w:hAnsi="GHEA Grapalat"/>
          <w:b/>
          <w:lang w:val="hy-AM"/>
        </w:rPr>
        <w:t>Օրենքի ընդունման պատճառները և դրա առաջին արձագանքները հայ իրականության մեջ</w:t>
      </w:r>
      <w:r w:rsidRPr="00457FA2">
        <w:rPr>
          <w:rFonts w:ascii="GHEA Grapalat" w:hAnsi="GHEA Grapalat"/>
          <w:lang w:val="hy-AM"/>
        </w:rPr>
        <w:t>» հեղինակն ամբողջությամբ վեր է հանել 1903թ. հունիսի 12-ի հրամանագիրը, դրա հակաիրավական բնույթը, օրենքը և դրա կիրառման կարգի միջև եղած անհամապատասխանությունները, ինչպես նաև ցարիզմի հակահայկական քաղաքականության նախապատմությունը՝ սկսած XIX դ. 80-ական թվականներից: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Աշխատանքի երկրորդ՝ «</w:t>
      </w:r>
      <w:r w:rsidRPr="00457FA2">
        <w:rPr>
          <w:rFonts w:ascii="GHEA Grapalat" w:hAnsi="GHEA Grapalat"/>
          <w:b/>
          <w:lang w:val="hy-AM"/>
        </w:rPr>
        <w:t>Հայոց եկեղեցու և հայ քաղաքական կուսակցությունների պայքարը հունիսի 12-ի օրենքի դեմ</w:t>
      </w:r>
      <w:r w:rsidRPr="00457FA2">
        <w:rPr>
          <w:rFonts w:ascii="GHEA Grapalat" w:hAnsi="GHEA Grapalat"/>
          <w:lang w:val="hy-AM"/>
        </w:rPr>
        <w:t>» խորագիրը կրող գլխում, դիսերտանտը հաջողված փորձ է կատարել և վերհանել Հայ առաքելական եկեղեցու, հայ քաղաքական կուսակցությունների՝ ՀՅԴ-ի, հնչակյանների, հայ սոցիալ-դեմոկ</w:t>
      </w:r>
      <w:r w:rsidRPr="00457FA2">
        <w:rPr>
          <w:rFonts w:ascii="GHEA Grapalat" w:hAnsi="GHEA Grapalat"/>
          <w:lang w:val="hy-AM"/>
        </w:rPr>
        <w:softHyphen/>
        <w:t>րատների դիրքորոշումը 1903թ. հունիսի 12-ի օրենքի նկատմամբ, նրանց միակամ քայլերն այն չեղարկելու ուղղությամբ և «Ինքնապատպանության կոմիտե»-ի՝ որպես հակացարական պայքարի համակարգող ուժի գործունեության խնդիրը: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Ատենախոսության վերջին՝ երրորդ գլխում՝ «</w:t>
      </w:r>
      <w:r w:rsidRPr="00457FA2">
        <w:rPr>
          <w:rFonts w:ascii="GHEA Grapalat" w:hAnsi="GHEA Grapalat"/>
          <w:b/>
          <w:lang w:val="hy-AM"/>
        </w:rPr>
        <w:t>Հակացարական ելույթներն Արևելյան Հայաստանում և Կովկասում: 1905թ. օգոստոսի 1-ի հրամանագիրը</w:t>
      </w:r>
      <w:r w:rsidRPr="00457FA2">
        <w:rPr>
          <w:rFonts w:ascii="GHEA Grapalat" w:hAnsi="GHEA Grapalat"/>
          <w:lang w:val="hy-AM"/>
        </w:rPr>
        <w:t>» ներկայացված են Արևելյան Հայաստանի մի շարք բնակավայրերում՝ Ղարաքիլիսայում, Ալեքսանդրապոլում, Երևանում, Էջմիածնում, Կարսում, Ախալքալաքում, Լոռու (Մարց, Ուզունլար, Վարդաբլուր) և Սյունիքի գյուղերում, ինչպես նաև Կովկասի հայաշատ բնակավայրերում՝ Թբիլիսիում, Գանձակում, Բաքվում, Նոր Նախիջևանում, Բաթումում, Սուխումում տեղի ունեցած հակացարական ելույթները: Գլխում ներկայացված են նաև ցաիզմի դեմ պայքարի այլ ձևերի կիրառումը, հակացարական պայքարի արձագանքները, ինչպես նաև հիմնահարցի արտացոլումը հայ մամուլի՝ «Մշակ»-ի, «Մուրճ»-ի, «Նոր Դար»-ի, «Բիւզանդիոն»-ի, «Մասիս»-ի, «Վերածնութիւն»-ի, «Հայրենիք»-ի էջերում: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Ամենևին էլ մտադրություն չունենալով ներկայացնել ատե</w:t>
      </w:r>
      <w:r w:rsidRPr="00457FA2">
        <w:rPr>
          <w:rFonts w:ascii="GHEA Grapalat" w:hAnsi="GHEA Grapalat"/>
          <w:lang w:val="hy-AM"/>
        </w:rPr>
        <w:softHyphen/>
        <w:t xml:space="preserve">նախոսության բովանդակային մանրամասնությունները, նշենք միայն, որ ատենախոսության գիտական նորույթն այն է, որ հեղինակը կարողացել է հավաքել, համակարգել և ընդհանրացված ձևով գիտական շրջանառության մեջ դնել խնդրո առարկա պատմագիտական նյութը, որը նոր և թարմ լույս է </w:t>
      </w:r>
      <w:r w:rsidRPr="00457FA2">
        <w:rPr>
          <w:rFonts w:ascii="GHEA Grapalat" w:hAnsi="GHEA Grapalat"/>
          <w:lang w:val="hy-AM"/>
        </w:rPr>
        <w:lastRenderedPageBreak/>
        <w:t xml:space="preserve">սփռում թեմայի ուսումնասիրմանը և ատենախոսությանը հաղորդում էլ ավելի խորքային ու գիտական բնույթ: 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Ատենախոսությունը հետազոտվող հիմնահարցի համակողմանի, անաչառ և նորովի ուսումնասիրման հաջողված մի փորձ է: Հեղինակը կարողացել է հիմնահարցի ուսումնասիրումն իրականացնել հաշվի առնելով եղած գնահատականները և իր քննադատական մոտեցմամբ հմտորեն զատել և տարբերակել ուսումնասիրվող խնդիրը՝ կատարելով տրամաբանված ճիշտ եզրահանգումներ:</w:t>
      </w:r>
    </w:p>
    <w:p w:rsidR="0075649B" w:rsidRPr="00457FA2" w:rsidRDefault="0075649B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Եվ վերջապես, ատենախոսության կարևորագույն արժանիք է նաև այն, որ թեման իրոք ենթարկվել է պատմաքննական և համադրական վեր</w:t>
      </w:r>
      <w:r w:rsidRPr="00457FA2">
        <w:rPr>
          <w:rFonts w:ascii="GHEA Grapalat" w:hAnsi="GHEA Grapalat"/>
          <w:lang w:val="hy-AM"/>
        </w:rPr>
        <w:softHyphen/>
        <w:t>լուծության, որը լիովին ապահովել է ատենախոսության գիտականությունը:</w:t>
      </w:r>
    </w:p>
    <w:p w:rsidR="00EE5177" w:rsidRPr="00457FA2" w:rsidRDefault="00EE5177" w:rsidP="004773F6">
      <w:pPr>
        <w:spacing w:after="0" w:line="360" w:lineRule="auto"/>
        <w:ind w:left="-567" w:firstLine="567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Սակայն կան մի շարք նկատառումներ թեկնածուական թեզի վերաբերյալ, որի մա</w:t>
      </w:r>
      <w:r w:rsidRPr="00457FA2">
        <w:rPr>
          <w:rFonts w:ascii="GHEA Grapalat" w:hAnsi="GHEA Grapalat"/>
          <w:lang w:val="hy-AM"/>
        </w:rPr>
        <w:softHyphen/>
        <w:t>սին ստորև արտահայտում ենք մեր դիտողությունները.</w:t>
      </w:r>
    </w:p>
    <w:p w:rsidR="00EE5177" w:rsidRPr="00457FA2" w:rsidRDefault="00EE5177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</w:p>
    <w:p w:rsidR="00745685" w:rsidRPr="00457FA2" w:rsidRDefault="00745685" w:rsidP="004773F6">
      <w:pPr>
        <w:pStyle w:val="ListParagraph"/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425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Ատենախոսությունն էլ ավելի կշահեր, եթե հեղինակն օգտագործած լիներ նաև թեմայի հետ անմիջականորեն առնչվող որոշ այլ աշխատություններ ևս.</w:t>
      </w:r>
    </w:p>
    <w:p w:rsidR="00745685" w:rsidRPr="00457FA2" w:rsidRDefault="00745685" w:rsidP="00EE5177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-851" w:firstLine="709"/>
        <w:jc w:val="both"/>
        <w:rPr>
          <w:rFonts w:ascii="GHEA Grapalat" w:hAnsi="GHEA Grapalat"/>
        </w:rPr>
      </w:pPr>
      <w:r w:rsidRPr="00457FA2">
        <w:rPr>
          <w:rFonts w:ascii="GHEA Grapalat" w:hAnsi="GHEA Grapalat"/>
        </w:rPr>
        <w:t>Գալոյան Գ., Պատմության քառուղիներում, Եր., 1982:</w:t>
      </w:r>
    </w:p>
    <w:p w:rsidR="00745685" w:rsidRPr="00457FA2" w:rsidRDefault="00745685" w:rsidP="00EE5177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GHEA Grapalat" w:hAnsi="GHEA Grapalat"/>
        </w:rPr>
      </w:pPr>
      <w:r w:rsidRPr="00457FA2">
        <w:rPr>
          <w:rFonts w:ascii="GHEA Grapalat" w:hAnsi="GHEA Grapalat"/>
        </w:rPr>
        <w:t>Գևորգյան Հ., Դրո: Դրաստամատ Կանայանի կյանքն ու գործունեությունը, Եր., 2007:</w:t>
      </w:r>
    </w:p>
    <w:p w:rsidR="00745685" w:rsidRPr="00457FA2" w:rsidRDefault="00745685" w:rsidP="00EE5177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-851" w:firstLine="709"/>
        <w:jc w:val="both"/>
        <w:rPr>
          <w:rFonts w:ascii="GHEA Grapalat" w:hAnsi="GHEA Grapalat"/>
        </w:rPr>
      </w:pPr>
      <w:r w:rsidRPr="00457FA2">
        <w:rPr>
          <w:rFonts w:ascii="GHEA Grapalat" w:hAnsi="GHEA Grapalat"/>
        </w:rPr>
        <w:t>Գևորգյան Հ., Նիկոլ Դուման, Եր., 2001:</w:t>
      </w:r>
    </w:p>
    <w:p w:rsidR="00745685" w:rsidRPr="00457FA2" w:rsidRDefault="00745685" w:rsidP="00EE5177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GHEA Grapalat" w:hAnsi="GHEA Grapalat"/>
        </w:rPr>
      </w:pPr>
      <w:r w:rsidRPr="00457FA2">
        <w:rPr>
          <w:rFonts w:ascii="GHEA Grapalat" w:hAnsi="GHEA Grapalat"/>
        </w:rPr>
        <w:t>Երկանյան Վ., Հայ ազգային-ազատագրական պայքարի պատմությունից, «Բանբեր Երևանի համալսարանի», 1967, թիվ 1, էջ 109-126:</w:t>
      </w:r>
    </w:p>
    <w:p w:rsidR="00745685" w:rsidRPr="00457FA2" w:rsidRDefault="00745685" w:rsidP="00EE5177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GHEA Grapalat" w:hAnsi="GHEA Grapalat"/>
        </w:rPr>
      </w:pPr>
      <w:r w:rsidRPr="00457FA2">
        <w:rPr>
          <w:rFonts w:ascii="GHEA Grapalat" w:hAnsi="GHEA Grapalat"/>
        </w:rPr>
        <w:t>Համբարյան Ա., Հայոց եկեղեցական բռնագրաված գույքի օգտագործումը ցարիզմի կողմից 1903-1905 թթ., «Տեղեկագիր», 1961, թիվ 10:</w:t>
      </w:r>
    </w:p>
    <w:p w:rsidR="00745685" w:rsidRPr="00457FA2" w:rsidRDefault="00745685" w:rsidP="00EE5177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284" w:hanging="426"/>
        <w:jc w:val="both"/>
        <w:rPr>
          <w:rFonts w:ascii="GHEA Grapalat" w:hAnsi="GHEA Grapalat"/>
        </w:rPr>
      </w:pPr>
      <w:r w:rsidRPr="00457FA2">
        <w:rPr>
          <w:rFonts w:ascii="GHEA Grapalat" w:hAnsi="GHEA Grapalat"/>
        </w:rPr>
        <w:t>Թունյան Վ., Ռուսաստանի քաղաքականությունը Հայաստանում (18-րդ դարի վերջ – 20-րդ դարի սկիզբ), Եր., 1998:</w:t>
      </w:r>
    </w:p>
    <w:p w:rsidR="00EE5177" w:rsidRPr="00457FA2" w:rsidRDefault="00745685" w:rsidP="00EE5177">
      <w:pPr>
        <w:pStyle w:val="ListParagraph"/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ind w:left="-851" w:firstLine="709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/>
          <w:lang w:val="ru-RU"/>
        </w:rPr>
        <w:t>Тунян В., Эчмиадзинский вопрос в политике России (1873-1903), Ер., 2002</w:t>
      </w:r>
      <w:r w:rsidR="00EE5177" w:rsidRPr="00457FA2">
        <w:rPr>
          <w:rFonts w:ascii="GHEA Grapalat" w:hAnsi="GHEA Grapalat"/>
          <w:lang w:val="ru-RU"/>
        </w:rPr>
        <w:t>.</w:t>
      </w:r>
    </w:p>
    <w:p w:rsidR="00EE5177" w:rsidRPr="00457FA2" w:rsidRDefault="004773F6" w:rsidP="00EE5177">
      <w:pPr>
        <w:pStyle w:val="ListParagraph"/>
        <w:numPr>
          <w:ilvl w:val="0"/>
          <w:numId w:val="2"/>
        </w:numPr>
        <w:spacing w:after="0" w:line="360" w:lineRule="auto"/>
        <w:ind w:left="-142" w:hanging="709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 w:cs="Sylfaen"/>
          <w:lang w:val="ru-RU"/>
        </w:rPr>
        <w:t xml:space="preserve">     </w:t>
      </w:r>
      <w:r w:rsidR="00EE5177" w:rsidRPr="00457FA2">
        <w:rPr>
          <w:rFonts w:ascii="GHEA Grapalat" w:hAnsi="GHEA Grapalat" w:cs="Sylfaen"/>
          <w:lang w:val="ru-RU"/>
        </w:rPr>
        <w:t>Մեր</w:t>
      </w:r>
      <w:r w:rsidR="00EE5177" w:rsidRPr="00457FA2">
        <w:rPr>
          <w:rFonts w:ascii="GHEA Grapalat" w:hAnsi="GHEA Grapalat"/>
          <w:lang w:val="ru-RU"/>
        </w:rPr>
        <w:t xml:space="preserve"> կարծիքով, աշխատանքն ավելի կշահեր, եթե թեմայի արդիականությունը, գիտագործնական նշանակությունը ներկայացնելիս հեղինակն իր կարծիքը ներկայացներ իշխանություն-եկեղեցի ներքին հարաբերություններին և չսահմանափակվեր միայն հետևյալ դեկլարատիվ հայտարարությամբ՝  </w:t>
      </w:r>
      <w:r w:rsidR="00EE5177" w:rsidRPr="00457FA2">
        <w:rPr>
          <w:rFonts w:ascii="GHEA Grapalat" w:hAnsi="GHEA Grapalat"/>
          <w:lang w:val="hy-AM"/>
        </w:rPr>
        <w:t>«</w:t>
      </w:r>
      <w:r w:rsidR="00EE5177" w:rsidRPr="00457FA2">
        <w:rPr>
          <w:rFonts w:ascii="GHEA Grapalat" w:hAnsi="GHEA Grapalat"/>
          <w:lang w:val="ru-RU"/>
        </w:rPr>
        <w:t>... հայ քաղաքական ուժերը, եկեղեցին, աշխարհասփյուռ հայությունը կարողանային մի կողմ դնել գաղափարական հակասությունները և միավորվեին համազգային խնդիրներին միասնական ջանքերով լուծում տալու համար</w:t>
      </w:r>
      <w:r w:rsidR="00EE5177" w:rsidRPr="00457FA2">
        <w:rPr>
          <w:rFonts w:ascii="GHEA Grapalat" w:hAnsi="GHEA Grapalat"/>
          <w:lang w:val="hy-AM"/>
        </w:rPr>
        <w:t>»</w:t>
      </w:r>
      <w:r w:rsidR="00EE5177" w:rsidRPr="00457FA2">
        <w:rPr>
          <w:rFonts w:ascii="GHEA Grapalat" w:hAnsi="GHEA Grapalat"/>
          <w:lang w:val="ru-RU"/>
        </w:rPr>
        <w:t xml:space="preserve"> /էջ 3/: Ինչպես </w:t>
      </w:r>
      <w:r w:rsidR="00EE5177" w:rsidRPr="00457FA2">
        <w:rPr>
          <w:rFonts w:ascii="GHEA Grapalat" w:hAnsi="GHEA Grapalat"/>
          <w:lang w:val="ru-RU"/>
        </w:rPr>
        <w:lastRenderedPageBreak/>
        <w:t xml:space="preserve">նկատում ենք, այստեղ անգամ պետություն կամ գործող իշխանություն եզրույթները չկան, այլ անորոշ գրված է </w:t>
      </w:r>
      <w:r w:rsidR="00EE5177" w:rsidRPr="00457FA2">
        <w:rPr>
          <w:rFonts w:ascii="GHEA Grapalat" w:hAnsi="GHEA Grapalat"/>
          <w:lang w:val="hy-AM"/>
        </w:rPr>
        <w:t>«</w:t>
      </w:r>
      <w:r w:rsidR="00EE5177" w:rsidRPr="00457FA2">
        <w:rPr>
          <w:rFonts w:ascii="GHEA Grapalat" w:hAnsi="GHEA Grapalat"/>
          <w:lang w:val="ru-RU"/>
        </w:rPr>
        <w:t>քաղաքական ուժեր</w:t>
      </w:r>
      <w:r w:rsidR="00EE5177" w:rsidRPr="00457FA2">
        <w:rPr>
          <w:rFonts w:ascii="GHEA Grapalat" w:hAnsi="GHEA Grapalat"/>
          <w:lang w:val="hy-AM"/>
        </w:rPr>
        <w:t>»</w:t>
      </w:r>
      <w:r w:rsidR="00EE5177" w:rsidRPr="00457FA2">
        <w:rPr>
          <w:rFonts w:ascii="GHEA Grapalat" w:hAnsi="GHEA Grapalat"/>
          <w:lang w:val="ru-RU"/>
        </w:rPr>
        <w:t>: Մեկնաբանություններն ավելորդ են:</w:t>
      </w:r>
    </w:p>
    <w:p w:rsidR="00EE5177" w:rsidRPr="00457FA2" w:rsidRDefault="004773F6" w:rsidP="004773F6">
      <w:pPr>
        <w:pStyle w:val="ListParagraph"/>
        <w:numPr>
          <w:ilvl w:val="0"/>
          <w:numId w:val="2"/>
        </w:numPr>
        <w:spacing w:after="0" w:line="360" w:lineRule="auto"/>
        <w:ind w:left="-142" w:hanging="709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/>
          <w:lang w:val="ru-RU"/>
        </w:rPr>
        <w:t xml:space="preserve">    </w:t>
      </w:r>
      <w:r w:rsidR="00EE5177" w:rsidRPr="00457FA2">
        <w:rPr>
          <w:rFonts w:ascii="GHEA Grapalat" w:hAnsi="GHEA Grapalat"/>
          <w:lang w:val="ru-RU"/>
        </w:rPr>
        <w:t xml:space="preserve">Ատենախոսության 46-րդ էջում նշվում է, թե իբր </w:t>
      </w:r>
      <w:r w:rsidR="00EE5177" w:rsidRPr="00457FA2">
        <w:rPr>
          <w:rFonts w:ascii="GHEA Grapalat" w:hAnsi="GHEA Grapalat"/>
          <w:lang w:val="hy-AM"/>
        </w:rPr>
        <w:t>«</w:t>
      </w:r>
      <w:r w:rsidR="00EE5177" w:rsidRPr="00457FA2">
        <w:rPr>
          <w:rFonts w:ascii="GHEA Grapalat" w:hAnsi="GHEA Grapalat"/>
          <w:lang w:val="ru-RU"/>
        </w:rPr>
        <w:t>Արևելյան Հայաստանը Ռուսաստանի կազմում ընդգրկվելու ժամանակներից սկսած հայ ժողովուրդը իշխանությունների՝ իր հանդեպ տարվող քաղաքականության ճիշտ կամ սխալ լինելու դեպքում, երբևէ բացահայտ զանգվածաբար չէր ընդդիմացել և բնական է, որ այս դեպքում իշխանությունները վստահ էին, որ իրենց կողմից հայ ժողովրդի դեմ ուղղված ցանկացած բռնի արարք պետք է անպատասխան մնար</w:t>
      </w:r>
      <w:r w:rsidR="00EE5177" w:rsidRPr="00457FA2">
        <w:rPr>
          <w:rFonts w:ascii="GHEA Grapalat" w:hAnsi="GHEA Grapalat"/>
          <w:lang w:val="hy-AM"/>
        </w:rPr>
        <w:t>»</w:t>
      </w:r>
      <w:r w:rsidR="00EE5177" w:rsidRPr="00457FA2">
        <w:rPr>
          <w:rFonts w:ascii="GHEA Grapalat" w:hAnsi="GHEA Grapalat"/>
          <w:lang w:val="ru-RU"/>
        </w:rPr>
        <w:t xml:space="preserve">: Մենք այս տեսակետը չենք կիսում. Դեռևս 19-րդ դարի 30-ական թթ. 2-րդ կեսից սկսած 70-80-ական թթ. ավարտած ցարիզմի գաղութային քաղաքականության դեմ գյուղացիական բացահայտ ընդվզումներ են տեղի ունեցել Երևանում, Մոսկվայում, Թիֆլիսում ստեղծվել են ազատագրական խմբակներ ու կազմակերպություններ և այլն: Հետևաբար պատմական այս իրադարձությունները չպետք է անտեսել: </w:t>
      </w:r>
    </w:p>
    <w:p w:rsidR="00EE5177" w:rsidRPr="00457FA2" w:rsidRDefault="004773F6" w:rsidP="00EE5177">
      <w:pPr>
        <w:pStyle w:val="ListParagraph"/>
        <w:numPr>
          <w:ilvl w:val="0"/>
          <w:numId w:val="2"/>
        </w:numPr>
        <w:spacing w:after="0" w:line="360" w:lineRule="auto"/>
        <w:ind w:left="-142" w:hanging="709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/>
          <w:lang w:val="ru-RU"/>
        </w:rPr>
        <w:t xml:space="preserve">    </w:t>
      </w:r>
      <w:r w:rsidR="00EE5177" w:rsidRPr="00457FA2">
        <w:rPr>
          <w:rFonts w:ascii="GHEA Grapalat" w:hAnsi="GHEA Grapalat"/>
          <w:lang w:val="ru-RU"/>
        </w:rPr>
        <w:t xml:space="preserve">Բաց է մնում հետևյալ հարցը, թե հունիսի 12-ի օրենքն ինչու չէր տարածվում Մոսկվայի և Ս. Պետերբուրգի հայկական եկեղեցիների վրա: </w:t>
      </w:r>
    </w:p>
    <w:p w:rsidR="004773F6" w:rsidRPr="00457FA2" w:rsidRDefault="004773F6" w:rsidP="004773F6">
      <w:pPr>
        <w:pStyle w:val="ListParagraph"/>
        <w:numPr>
          <w:ilvl w:val="0"/>
          <w:numId w:val="2"/>
        </w:numPr>
        <w:spacing w:after="0" w:line="360" w:lineRule="auto"/>
        <w:ind w:left="-142" w:hanging="709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 w:cs="Sylfaen"/>
          <w:lang w:val="ru-RU"/>
        </w:rPr>
        <w:t xml:space="preserve">   </w:t>
      </w:r>
      <w:r w:rsidRPr="00457FA2">
        <w:rPr>
          <w:rFonts w:ascii="GHEA Grapalat" w:hAnsi="GHEA Grapalat" w:cs="Sylfaen"/>
        </w:rPr>
        <w:t>Էջ</w:t>
      </w:r>
      <w:r w:rsidRPr="00457FA2">
        <w:rPr>
          <w:rFonts w:ascii="GHEA Grapalat" w:hAnsi="GHEA Grapalat"/>
          <w:lang w:val="ru-RU"/>
        </w:rPr>
        <w:t xml:space="preserve"> 174-</w:t>
      </w:r>
      <w:r w:rsidRPr="00457FA2">
        <w:rPr>
          <w:rFonts w:ascii="GHEA Grapalat" w:hAnsi="GHEA Grapalat"/>
        </w:rPr>
        <w:t>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հեղինակը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խոսելով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հայ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մամուլի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էջերում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տեղ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գտած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հիմնահարցի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արտացոլման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մասին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Փարիզում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լույս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տեսած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Արշակ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Չոպանյանի</w:t>
      </w:r>
      <w:r w:rsidRPr="00457FA2">
        <w:rPr>
          <w:rFonts w:ascii="GHEA Grapalat" w:hAnsi="GHEA Grapalat"/>
          <w:lang w:val="ru-RU"/>
        </w:rPr>
        <w:t xml:space="preserve"> «</w:t>
      </w:r>
      <w:r w:rsidRPr="00457FA2">
        <w:rPr>
          <w:rFonts w:ascii="GHEA Grapalat" w:hAnsi="GHEA Grapalat"/>
        </w:rPr>
        <w:t>Անահիտ</w:t>
      </w:r>
      <w:r w:rsidRPr="00457FA2">
        <w:rPr>
          <w:rFonts w:ascii="GHEA Grapalat" w:hAnsi="GHEA Grapalat"/>
          <w:lang w:val="ru-RU"/>
        </w:rPr>
        <w:t>»</w:t>
      </w:r>
      <w:r w:rsidRPr="00457FA2">
        <w:rPr>
          <w:rFonts w:ascii="GHEA Grapalat" w:hAnsi="GHEA Grapalat"/>
          <w:lang w:val="hy-AM"/>
        </w:rPr>
        <w:t xml:space="preserve"> պարբերականը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ներկայացնում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  <w:lang w:val="hy-AM"/>
        </w:rPr>
        <w:t xml:space="preserve">ոչ թե </w:t>
      </w:r>
      <w:r w:rsidRPr="00457FA2">
        <w:rPr>
          <w:rFonts w:ascii="GHEA Grapalat" w:hAnsi="GHEA Grapalat"/>
        </w:rPr>
        <w:t>որպես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ամսագիրը</w:t>
      </w:r>
      <w:r w:rsidRPr="00457FA2">
        <w:rPr>
          <w:rFonts w:ascii="GHEA Grapalat" w:hAnsi="GHEA Grapalat"/>
          <w:lang w:val="hy-AM"/>
        </w:rPr>
        <w:t>, այլ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որպես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թերթ</w:t>
      </w:r>
      <w:r w:rsidRPr="00457FA2">
        <w:rPr>
          <w:rFonts w:ascii="GHEA Grapalat" w:hAnsi="GHEA Grapalat"/>
          <w:lang w:val="ru-RU"/>
        </w:rPr>
        <w:t xml:space="preserve">: </w:t>
      </w:r>
    </w:p>
    <w:p w:rsidR="004773F6" w:rsidRPr="00457FA2" w:rsidRDefault="004773F6" w:rsidP="00456E9D">
      <w:pPr>
        <w:pStyle w:val="ListParagraph"/>
        <w:numPr>
          <w:ilvl w:val="0"/>
          <w:numId w:val="2"/>
        </w:numPr>
        <w:spacing w:after="0" w:line="360" w:lineRule="auto"/>
        <w:ind w:left="-851" w:firstLine="0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 w:cs="Sylfaen"/>
          <w:lang w:val="hy-AM"/>
        </w:rPr>
        <w:t>Հ</w:t>
      </w:r>
      <w:r w:rsidRPr="00457FA2">
        <w:rPr>
          <w:rFonts w:ascii="GHEA Grapalat" w:hAnsi="GHEA Grapalat"/>
        </w:rPr>
        <w:t>եղինակը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էջ</w:t>
      </w:r>
      <w:r w:rsidRPr="00457FA2">
        <w:rPr>
          <w:rFonts w:ascii="GHEA Grapalat" w:hAnsi="GHEA Grapalat"/>
          <w:lang w:val="ru-RU"/>
        </w:rPr>
        <w:t xml:space="preserve"> 56-70-</w:t>
      </w:r>
      <w:r w:rsidRPr="00457FA2">
        <w:rPr>
          <w:rFonts w:ascii="GHEA Grapalat" w:hAnsi="GHEA Grapalat"/>
        </w:rPr>
        <w:t>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հանգամանորեն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վերլուծել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1903</w:t>
      </w:r>
      <w:r w:rsidRPr="00457FA2">
        <w:rPr>
          <w:rFonts w:ascii="GHEA Grapalat" w:hAnsi="GHEA Grapalat"/>
        </w:rPr>
        <w:t>թ</w:t>
      </w:r>
      <w:r w:rsidRPr="00457FA2">
        <w:rPr>
          <w:rFonts w:ascii="GHEA Grapalat" w:hAnsi="GHEA Grapalat"/>
          <w:lang w:val="ru-RU"/>
        </w:rPr>
        <w:t xml:space="preserve">. </w:t>
      </w:r>
      <w:r w:rsidRPr="00457FA2">
        <w:rPr>
          <w:rFonts w:ascii="GHEA Grapalat" w:hAnsi="GHEA Grapalat"/>
        </w:rPr>
        <w:t>հունիսի</w:t>
      </w:r>
      <w:r w:rsidRPr="00457FA2">
        <w:rPr>
          <w:rFonts w:ascii="GHEA Grapalat" w:hAnsi="GHEA Grapalat"/>
          <w:lang w:val="ru-RU"/>
        </w:rPr>
        <w:t xml:space="preserve"> 12-</w:t>
      </w:r>
      <w:r w:rsidRPr="00457FA2">
        <w:rPr>
          <w:rFonts w:ascii="GHEA Grapalat" w:hAnsi="GHEA Grapalat"/>
        </w:rPr>
        <w:t>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օրենքի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կետերը</w:t>
      </w:r>
      <w:r w:rsidRPr="00457FA2">
        <w:rPr>
          <w:rFonts w:ascii="GHEA Grapalat" w:hAnsi="GHEA Grapalat"/>
          <w:lang w:val="ru-RU"/>
        </w:rPr>
        <w:t xml:space="preserve">: </w:t>
      </w:r>
      <w:r w:rsidRPr="00457FA2">
        <w:rPr>
          <w:rFonts w:ascii="GHEA Grapalat" w:hAnsi="GHEA Grapalat"/>
        </w:rPr>
        <w:t>Սակայն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հաշվի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առնելով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ատենախոսության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կարևորությունը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կարծում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ենք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որ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նպատակահարմար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կլիներ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օրենքն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ամբողջությամբ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ներկայացնել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նաև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հավելվածի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տեսքով</w:t>
      </w:r>
      <w:r w:rsidRPr="00457FA2">
        <w:rPr>
          <w:rFonts w:ascii="GHEA Grapalat" w:hAnsi="GHEA Grapalat"/>
          <w:lang w:val="ru-RU"/>
        </w:rPr>
        <w:t>:</w:t>
      </w:r>
    </w:p>
    <w:p w:rsidR="00456E9D" w:rsidRPr="00457FA2" w:rsidRDefault="00456E9D" w:rsidP="00456E9D">
      <w:pPr>
        <w:pStyle w:val="ListParagraph"/>
        <w:numPr>
          <w:ilvl w:val="0"/>
          <w:numId w:val="2"/>
        </w:numPr>
        <w:spacing w:after="0" w:line="360" w:lineRule="auto"/>
        <w:ind w:left="-851" w:firstLine="0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 w:cs="Sylfaen"/>
        </w:rPr>
        <w:t>Համաձայն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չենք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էջ</w:t>
      </w:r>
      <w:r w:rsidRPr="00457FA2">
        <w:rPr>
          <w:rFonts w:ascii="GHEA Grapalat" w:hAnsi="GHEA Grapalat"/>
          <w:lang w:val="ru-RU"/>
        </w:rPr>
        <w:t xml:space="preserve"> 22-</w:t>
      </w:r>
      <w:r w:rsidRPr="00457FA2">
        <w:rPr>
          <w:rFonts w:ascii="GHEA Grapalat" w:hAnsi="GHEA Grapalat"/>
        </w:rPr>
        <w:t>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հեղինակի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արտահայտած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այն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մտքի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հետ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որ</w:t>
      </w:r>
      <w:r w:rsidRPr="00457FA2">
        <w:rPr>
          <w:rFonts w:ascii="GHEA Grapalat" w:hAnsi="GHEA Grapalat"/>
          <w:lang w:val="ru-RU"/>
        </w:rPr>
        <w:t xml:space="preserve"> 1903</w:t>
      </w:r>
      <w:r w:rsidRPr="00457FA2">
        <w:rPr>
          <w:rFonts w:ascii="GHEA Grapalat" w:hAnsi="GHEA Grapalat"/>
        </w:rPr>
        <w:t>թ</w:t>
      </w:r>
      <w:r w:rsidRPr="00457FA2">
        <w:rPr>
          <w:rFonts w:ascii="GHEA Grapalat" w:hAnsi="GHEA Grapalat"/>
          <w:lang w:val="ru-RU"/>
        </w:rPr>
        <w:t xml:space="preserve">. </w:t>
      </w:r>
      <w:r w:rsidRPr="00457FA2">
        <w:rPr>
          <w:rFonts w:ascii="GHEA Grapalat" w:hAnsi="GHEA Grapalat"/>
        </w:rPr>
        <w:t>հունիսի</w:t>
      </w:r>
      <w:r w:rsidRPr="00457FA2">
        <w:rPr>
          <w:rFonts w:ascii="GHEA Grapalat" w:hAnsi="GHEA Grapalat"/>
          <w:lang w:val="ru-RU"/>
        </w:rPr>
        <w:t xml:space="preserve"> 12-</w:t>
      </w:r>
      <w:r w:rsidRPr="00457FA2">
        <w:rPr>
          <w:rFonts w:ascii="GHEA Grapalat" w:hAnsi="GHEA Grapalat"/>
        </w:rPr>
        <w:t>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հրաման</w:t>
      </w:r>
      <w:r w:rsidRPr="00457FA2">
        <w:rPr>
          <w:rFonts w:ascii="GHEA Grapalat" w:hAnsi="GHEA Grapalat"/>
          <w:lang w:val="hy-AM"/>
        </w:rPr>
        <w:t>ագր</w:t>
      </w:r>
      <w:r w:rsidRPr="00457FA2">
        <w:rPr>
          <w:rFonts w:ascii="GHEA Grapalat" w:hAnsi="GHEA Grapalat"/>
        </w:rPr>
        <w:t>ով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ցարական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կառավարությունը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փաստորեն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չեղարկեց</w:t>
      </w:r>
      <w:r w:rsidRPr="00457FA2">
        <w:rPr>
          <w:rFonts w:ascii="GHEA Grapalat" w:hAnsi="GHEA Grapalat"/>
          <w:lang w:val="ru-RU"/>
        </w:rPr>
        <w:t xml:space="preserve"> 1836</w:t>
      </w:r>
      <w:r w:rsidRPr="00457FA2">
        <w:rPr>
          <w:rFonts w:ascii="GHEA Grapalat" w:hAnsi="GHEA Grapalat"/>
        </w:rPr>
        <w:t>թ</w:t>
      </w:r>
      <w:r w:rsidRPr="00457FA2">
        <w:rPr>
          <w:rFonts w:ascii="GHEA Grapalat" w:hAnsi="GHEA Grapalat"/>
          <w:lang w:val="ru-RU"/>
        </w:rPr>
        <w:t xml:space="preserve">. </w:t>
      </w:r>
      <w:r w:rsidRPr="00457FA2">
        <w:rPr>
          <w:rFonts w:ascii="GHEA Grapalat" w:hAnsi="GHEA Grapalat"/>
        </w:rPr>
        <w:t>մարտի</w:t>
      </w:r>
      <w:r w:rsidRPr="00457FA2">
        <w:rPr>
          <w:rFonts w:ascii="GHEA Grapalat" w:hAnsi="GHEA Grapalat"/>
          <w:lang w:val="ru-RU"/>
        </w:rPr>
        <w:t xml:space="preserve"> 11-</w:t>
      </w:r>
      <w:r w:rsidRPr="00457FA2">
        <w:rPr>
          <w:rFonts w:ascii="GHEA Grapalat" w:hAnsi="GHEA Grapalat"/>
        </w:rPr>
        <w:t>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կանոնադրությունը</w:t>
      </w:r>
      <w:r w:rsidRPr="00457FA2">
        <w:rPr>
          <w:rFonts w:ascii="GHEA Grapalat" w:hAnsi="GHEA Grapalat"/>
          <w:lang w:val="ru-RU"/>
        </w:rPr>
        <w:t xml:space="preserve">: </w:t>
      </w:r>
      <w:r w:rsidRPr="00457FA2">
        <w:rPr>
          <w:rFonts w:ascii="GHEA Grapalat" w:hAnsi="GHEA Grapalat"/>
        </w:rPr>
        <w:t>Սակայն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հայտնի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որ</w:t>
      </w:r>
      <w:r w:rsidRPr="00457FA2">
        <w:rPr>
          <w:rFonts w:ascii="GHEA Grapalat" w:hAnsi="GHEA Grapalat"/>
          <w:lang w:val="ru-RU"/>
        </w:rPr>
        <w:t xml:space="preserve"> «</w:t>
      </w:r>
      <w:r w:rsidRPr="00457FA2">
        <w:rPr>
          <w:rFonts w:ascii="GHEA Grapalat" w:hAnsi="GHEA Grapalat"/>
        </w:rPr>
        <w:t>Պոլոժենիե</w:t>
      </w:r>
      <w:r w:rsidRPr="00457FA2">
        <w:rPr>
          <w:rFonts w:ascii="GHEA Grapalat" w:hAnsi="GHEA Grapalat"/>
          <w:lang w:val="ru-RU"/>
        </w:rPr>
        <w:t>»-</w:t>
      </w:r>
      <w:r w:rsidRPr="00457FA2">
        <w:rPr>
          <w:rFonts w:ascii="GHEA Grapalat" w:hAnsi="GHEA Grapalat"/>
        </w:rPr>
        <w:t>ն</w:t>
      </w:r>
      <w:r w:rsidRPr="00457FA2">
        <w:rPr>
          <w:rFonts w:ascii="GHEA Grapalat" w:hAnsi="GHEA Grapalat"/>
          <w:lang w:val="hy-AM"/>
        </w:rPr>
        <w:t xml:space="preserve">՝ որպես այդպիսին </w:t>
      </w:r>
      <w:r w:rsidRPr="00457FA2">
        <w:rPr>
          <w:rFonts w:ascii="GHEA Grapalat" w:hAnsi="GHEA Grapalat"/>
        </w:rPr>
        <w:t>գոյատևել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ընդհուպ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մինչև</w:t>
      </w:r>
      <w:r w:rsidRPr="00457FA2">
        <w:rPr>
          <w:rFonts w:ascii="GHEA Grapalat" w:hAnsi="GHEA Grapalat"/>
          <w:lang w:val="ru-RU"/>
        </w:rPr>
        <w:t xml:space="preserve"> 1917</w:t>
      </w:r>
      <w:r w:rsidRPr="00457FA2">
        <w:rPr>
          <w:rFonts w:ascii="GHEA Grapalat" w:hAnsi="GHEA Grapalat"/>
        </w:rPr>
        <w:t>թ</w:t>
      </w:r>
      <w:r w:rsidRPr="00457FA2">
        <w:rPr>
          <w:rFonts w:ascii="GHEA Grapalat" w:hAnsi="GHEA Grapalat"/>
          <w:lang w:val="ru-RU"/>
        </w:rPr>
        <w:t>.:</w:t>
      </w:r>
    </w:p>
    <w:p w:rsidR="00745685" w:rsidRPr="00457FA2" w:rsidRDefault="00745685" w:rsidP="00456E9D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0" w:hanging="851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 w:cs="Sylfaen"/>
        </w:rPr>
        <w:t>Ատենախոսության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մեջ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առկա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են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տեխնիկական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բնույթի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ակնառու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սպրդումներ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որոնց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հաճախակի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կրկնությունները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տեսանելի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են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դառնում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ատենախոսության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ողջ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ընթացքում</w:t>
      </w:r>
      <w:r w:rsidRPr="00457FA2">
        <w:rPr>
          <w:rFonts w:ascii="GHEA Grapalat" w:hAnsi="GHEA Grapalat"/>
          <w:lang w:val="ru-RU"/>
        </w:rPr>
        <w:t xml:space="preserve">: </w:t>
      </w:r>
      <w:r w:rsidRPr="00457FA2">
        <w:rPr>
          <w:rFonts w:ascii="GHEA Grapalat" w:hAnsi="GHEA Grapalat"/>
        </w:rPr>
        <w:t>Այսպես</w:t>
      </w:r>
      <w:r w:rsidRPr="00457FA2">
        <w:rPr>
          <w:rFonts w:ascii="GHEA Grapalat" w:hAnsi="GHEA Grapalat"/>
          <w:lang w:val="ru-RU"/>
        </w:rPr>
        <w:t>.</w:t>
      </w:r>
    </w:p>
    <w:p w:rsidR="00745685" w:rsidRPr="00457FA2" w:rsidRDefault="00745685" w:rsidP="00456E9D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851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/>
          <w:lang w:val="hy-AM"/>
        </w:rPr>
        <w:t>Ատենախոսության մեջ տեղ են գտել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մեծ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  <w:lang w:val="hy-AM"/>
        </w:rPr>
        <w:t xml:space="preserve">տեսակի </w:t>
      </w:r>
      <w:r w:rsidRPr="00457FA2">
        <w:rPr>
          <w:rFonts w:ascii="GHEA Grapalat" w:hAnsi="GHEA Grapalat"/>
        </w:rPr>
        <w:t>չակերտներ՝</w:t>
      </w:r>
      <w:r w:rsidRPr="00457FA2">
        <w:rPr>
          <w:rFonts w:ascii="GHEA Grapalat" w:hAnsi="GHEA Grapalat"/>
          <w:lang w:val="ru-RU"/>
        </w:rPr>
        <w:t xml:space="preserve"> &lt;&lt; &gt;&gt;, </w:t>
      </w:r>
      <w:r w:rsidRPr="00457FA2">
        <w:rPr>
          <w:rFonts w:ascii="GHEA Grapalat" w:hAnsi="GHEA Grapalat"/>
        </w:rPr>
        <w:t>որոնք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ոչ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միայն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հայկական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այլև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գիտական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չեն</w:t>
      </w:r>
      <w:r w:rsidRPr="00457FA2">
        <w:rPr>
          <w:rFonts w:ascii="GHEA Grapalat" w:hAnsi="GHEA Grapalat"/>
          <w:lang w:val="hy-AM"/>
        </w:rPr>
        <w:t>,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և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կարծես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թե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անհարիր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են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ատենախոսության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բնույթին</w:t>
      </w:r>
      <w:r w:rsidRPr="00457FA2">
        <w:rPr>
          <w:rFonts w:ascii="GHEA Grapalat" w:hAnsi="GHEA Grapalat"/>
          <w:lang w:val="ru-RU"/>
        </w:rPr>
        <w:t>,</w:t>
      </w:r>
    </w:p>
    <w:p w:rsidR="00745685" w:rsidRPr="00457FA2" w:rsidRDefault="00745685" w:rsidP="00456E9D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0" w:hanging="851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/>
        </w:rPr>
        <w:t>հեղինակը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նոր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տողի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պարբերությունները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սկսել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ոչ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թե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մեկ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այլ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կես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բացատ</w:t>
      </w:r>
      <w:r w:rsidRPr="00457FA2">
        <w:rPr>
          <w:rFonts w:ascii="GHEA Grapalat" w:hAnsi="GHEA Grapalat"/>
          <w:lang w:val="ru-RU"/>
        </w:rPr>
        <w:t xml:space="preserve"> (</w:t>
      </w:r>
      <w:r w:rsidRPr="00457FA2">
        <w:rPr>
          <w:rFonts w:ascii="GHEA Grapalat" w:hAnsi="GHEA Grapalat"/>
        </w:rPr>
        <w:t>պրաբել</w:t>
      </w:r>
      <w:r w:rsidRPr="00457FA2">
        <w:rPr>
          <w:rFonts w:ascii="GHEA Grapalat" w:hAnsi="GHEA Grapalat"/>
          <w:lang w:val="ru-RU"/>
        </w:rPr>
        <w:t xml:space="preserve">) </w:t>
      </w:r>
      <w:r w:rsidRPr="00457FA2">
        <w:rPr>
          <w:rFonts w:ascii="GHEA Grapalat" w:hAnsi="GHEA Grapalat"/>
        </w:rPr>
        <w:t>խորքից</w:t>
      </w:r>
      <w:r w:rsidRPr="00457FA2">
        <w:rPr>
          <w:rFonts w:ascii="GHEA Grapalat" w:hAnsi="GHEA Grapalat"/>
          <w:lang w:val="ru-RU"/>
        </w:rPr>
        <w:t>,</w:t>
      </w:r>
    </w:p>
    <w:p w:rsidR="00745685" w:rsidRPr="00457FA2" w:rsidRDefault="00745685" w:rsidP="00456E9D">
      <w:pPr>
        <w:pStyle w:val="ListParagraph"/>
        <w:numPr>
          <w:ilvl w:val="0"/>
          <w:numId w:val="6"/>
        </w:numPr>
        <w:tabs>
          <w:tab w:val="left" w:pos="851"/>
        </w:tabs>
        <w:spacing w:after="0" w:line="360" w:lineRule="auto"/>
        <w:ind w:left="0" w:hanging="851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/>
        </w:rPr>
        <w:lastRenderedPageBreak/>
        <w:t>ատենախոսության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էջակալումը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ներկայացված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ոչ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թե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կենտրոնից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այլ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էջի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ներքևի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ձախ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անկյունից</w:t>
      </w:r>
      <w:r w:rsidRPr="00457FA2">
        <w:rPr>
          <w:rFonts w:ascii="GHEA Grapalat" w:hAnsi="GHEA Grapalat"/>
          <w:lang w:val="ru-RU"/>
        </w:rPr>
        <w:t>:</w:t>
      </w:r>
    </w:p>
    <w:p w:rsidR="00745685" w:rsidRPr="00457FA2" w:rsidRDefault="00745685" w:rsidP="00EE5177">
      <w:pPr>
        <w:pStyle w:val="ListParagraph"/>
        <w:spacing w:after="0" w:line="360" w:lineRule="auto"/>
        <w:ind w:left="-567" w:firstLine="709"/>
        <w:jc w:val="both"/>
        <w:rPr>
          <w:rFonts w:ascii="GHEA Grapalat" w:hAnsi="GHEA Grapalat"/>
          <w:lang w:val="ru-RU"/>
        </w:rPr>
      </w:pPr>
      <w:r w:rsidRPr="00457FA2">
        <w:rPr>
          <w:rFonts w:ascii="GHEA Grapalat" w:hAnsi="GHEA Grapalat"/>
          <w:lang w:val="ru-RU"/>
        </w:rPr>
        <w:t xml:space="preserve">  </w:t>
      </w:r>
      <w:r w:rsidRPr="00457FA2">
        <w:rPr>
          <w:rFonts w:ascii="GHEA Grapalat" w:hAnsi="GHEA Grapalat"/>
        </w:rPr>
        <w:t>Հիշյալ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թերություններն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ամենևին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էլ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չեն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նսեմացնում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գիտականության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դիրքերից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գրված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Մկրտիչ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Դանիելյանի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ատենախոսության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արժեքը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քանի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որ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այն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ամբողջությամբ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համապատասխանում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թեկնածուական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ատենախոսություններին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ներկայացվող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պահանջներին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ունի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գիտագործնական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և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ճանաչողական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որոշակի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արժեք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հարստացնում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հիմնահարցի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պատմագրությունը</w:t>
      </w:r>
      <w:r w:rsidRPr="00457FA2">
        <w:rPr>
          <w:rFonts w:ascii="GHEA Grapalat" w:hAnsi="GHEA Grapalat"/>
          <w:lang w:val="ru-RU"/>
        </w:rPr>
        <w:t xml:space="preserve">, </w:t>
      </w:r>
      <w:r w:rsidRPr="00457FA2">
        <w:rPr>
          <w:rFonts w:ascii="GHEA Grapalat" w:hAnsi="GHEA Grapalat"/>
        </w:rPr>
        <w:t>իսկ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նրա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 w:cs="Sylfaen"/>
        </w:rPr>
        <w:t>հեղինակն</w:t>
      </w:r>
      <w:r w:rsidRPr="00457FA2">
        <w:rPr>
          <w:rFonts w:ascii="GHEA Grapalat" w:hAnsi="GHEA Grapalat" w:cs="Sylfaen"/>
          <w:lang w:val="ru-RU"/>
        </w:rPr>
        <w:t xml:space="preserve"> </w:t>
      </w:r>
      <w:r w:rsidRPr="00457FA2">
        <w:rPr>
          <w:rFonts w:ascii="GHEA Grapalat" w:hAnsi="GHEA Grapalat" w:cs="Sylfaen"/>
        </w:rPr>
        <w:t>էլ</w:t>
      </w:r>
      <w:r w:rsidRPr="00457FA2">
        <w:rPr>
          <w:rFonts w:ascii="GHEA Grapalat" w:hAnsi="GHEA Grapalat" w:cs="Sylfaen"/>
          <w:lang w:val="ru-RU"/>
        </w:rPr>
        <w:t xml:space="preserve"> </w:t>
      </w:r>
      <w:r w:rsidRPr="00457FA2">
        <w:rPr>
          <w:rFonts w:ascii="GHEA Grapalat" w:hAnsi="GHEA Grapalat"/>
        </w:rPr>
        <w:t>արժանի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է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իր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իսկ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հայցած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պ</w:t>
      </w:r>
      <w:r w:rsidRPr="00457FA2">
        <w:rPr>
          <w:rFonts w:ascii="GHEA Grapalat" w:hAnsi="GHEA Grapalat"/>
          <w:lang w:val="ru-RU"/>
        </w:rPr>
        <w:t>.</w:t>
      </w:r>
      <w:r w:rsidRPr="00457FA2">
        <w:rPr>
          <w:rFonts w:ascii="GHEA Grapalat" w:hAnsi="GHEA Grapalat"/>
        </w:rPr>
        <w:t>գ</w:t>
      </w:r>
      <w:r w:rsidRPr="00457FA2">
        <w:rPr>
          <w:rFonts w:ascii="GHEA Grapalat" w:hAnsi="GHEA Grapalat"/>
          <w:lang w:val="ru-RU"/>
        </w:rPr>
        <w:t>.</w:t>
      </w:r>
      <w:r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/>
        </w:rPr>
        <w:t>թեկնածուի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գիտական</w:t>
      </w:r>
      <w:r w:rsidRPr="00457FA2">
        <w:rPr>
          <w:rFonts w:ascii="GHEA Grapalat" w:hAnsi="GHEA Grapalat"/>
          <w:lang w:val="ru-RU"/>
        </w:rPr>
        <w:t xml:space="preserve"> </w:t>
      </w:r>
      <w:r w:rsidRPr="00457FA2">
        <w:rPr>
          <w:rFonts w:ascii="GHEA Grapalat" w:hAnsi="GHEA Grapalat"/>
        </w:rPr>
        <w:t>աստիճանին</w:t>
      </w:r>
      <w:r w:rsidRPr="00457FA2">
        <w:rPr>
          <w:rFonts w:ascii="GHEA Grapalat" w:hAnsi="GHEA Grapalat"/>
          <w:lang w:val="ru-RU"/>
        </w:rPr>
        <w:t>:</w:t>
      </w:r>
    </w:p>
    <w:p w:rsidR="00C84250" w:rsidRPr="00457FA2" w:rsidRDefault="00AC1BDF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>Ներկայացված առաջարկները խորհրդատվական բնույթ ունեն և ոչնչով չեն նսեմացում կատարված աշխատանքը:</w:t>
      </w:r>
      <w:r w:rsidR="00C84250"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/>
          <w:lang w:val="hy-AM"/>
        </w:rPr>
        <w:t xml:space="preserve">Այն </w:t>
      </w:r>
      <w:r w:rsidR="00C84250" w:rsidRPr="00457FA2">
        <w:rPr>
          <w:rFonts w:ascii="GHEA Grapalat" w:hAnsi="GHEA Grapalat"/>
          <w:lang w:val="hy-AM"/>
        </w:rPr>
        <w:t>թեմայի կարևորությամբ և արդիական արժեքով պետք է համարել լուրջ ներդրում հայագիտության մեջ</w:t>
      </w:r>
      <w:r w:rsidRPr="00457FA2">
        <w:rPr>
          <w:rFonts w:ascii="GHEA Grapalat" w:hAnsi="GHEA Grapalat"/>
          <w:lang w:val="hy-AM"/>
        </w:rPr>
        <w:t>:</w:t>
      </w:r>
      <w:r w:rsidR="00C84250" w:rsidRPr="00457FA2">
        <w:rPr>
          <w:rFonts w:ascii="GHEA Grapalat" w:hAnsi="GHEA Grapalat"/>
          <w:lang w:val="hy-AM"/>
        </w:rPr>
        <w:t xml:space="preserve"> </w:t>
      </w:r>
      <w:r w:rsidRPr="00457FA2">
        <w:rPr>
          <w:rFonts w:ascii="GHEA Grapalat" w:hAnsi="GHEA Grapalat"/>
          <w:lang w:val="hy-AM"/>
        </w:rPr>
        <w:t>Աշխատանքն</w:t>
      </w:r>
      <w:r w:rsidR="00C84250" w:rsidRPr="00457FA2">
        <w:rPr>
          <w:rFonts w:ascii="GHEA Grapalat" w:hAnsi="GHEA Grapalat"/>
          <w:lang w:val="hy-AM"/>
        </w:rPr>
        <w:t xml:space="preserve"> աչքի է ընկնում կատարման բարձր</w:t>
      </w:r>
      <w:r w:rsidRPr="00457FA2">
        <w:rPr>
          <w:rFonts w:ascii="GHEA Grapalat" w:hAnsi="GHEA Grapalat"/>
          <w:lang w:val="hy-AM"/>
        </w:rPr>
        <w:t xml:space="preserve"> մասնագիտական վարպետությամբ,</w:t>
      </w:r>
      <w:r w:rsidR="00C84250" w:rsidRPr="00457FA2">
        <w:rPr>
          <w:rFonts w:ascii="GHEA Grapalat" w:hAnsi="GHEA Grapalat"/>
          <w:lang w:val="hy-AM"/>
        </w:rPr>
        <w:t xml:space="preserve"> վերլուծական փայլուն որակներով և գիտական խոսքի հիմնավորված իրավունքով: Աշխատանքն ունի հիմնահարցերը հավասարակշիռ և ներդաշնակորեն զուգորդելու ակնհայտ արժանիքներ, որոնք ամենից առաջ կապվում են վիթխարի նյութին ատենախոսի ունեցած խոր իրազեկության հետ: Այս ամենը թույլ է տալիս ասելու, որ ատենախոսությունը իրավամբ գերաճել է սովորական թեկնածուական ատենախոսության շրջանակներից:   </w:t>
      </w:r>
    </w:p>
    <w:p w:rsidR="00C84250" w:rsidRPr="00457FA2" w:rsidRDefault="0002648F" w:rsidP="00EE5177">
      <w:pPr>
        <w:spacing w:after="0" w:line="360" w:lineRule="auto"/>
        <w:ind w:left="-567" w:firstLine="709"/>
        <w:jc w:val="both"/>
        <w:rPr>
          <w:rFonts w:ascii="GHEA Grapalat" w:hAnsi="GHEA Grapalat"/>
          <w:lang w:val="hy-AM"/>
        </w:rPr>
      </w:pPr>
      <w:r w:rsidRPr="00457FA2">
        <w:rPr>
          <w:rFonts w:ascii="GHEA Grapalat" w:hAnsi="GHEA Grapalat"/>
          <w:lang w:val="hy-AM"/>
        </w:rPr>
        <w:t xml:space="preserve">Ուստի հաշվի առնելով </w:t>
      </w:r>
      <w:r w:rsidR="00446D8A" w:rsidRPr="00457FA2">
        <w:rPr>
          <w:rFonts w:ascii="GHEA Grapalat" w:hAnsi="GHEA Grapalat"/>
          <w:lang w:val="hy-AM"/>
        </w:rPr>
        <w:t xml:space="preserve">Մկրտիչ Վանիկի Դանիելյանի </w:t>
      </w:r>
      <w:r w:rsidRPr="00457FA2">
        <w:rPr>
          <w:rFonts w:ascii="GHEA Grapalat" w:hAnsi="GHEA Grapalat"/>
          <w:lang w:val="hy-AM"/>
        </w:rPr>
        <w:t>կատարած մանրակրկիտ աշխատանքը</w:t>
      </w:r>
      <w:r w:rsidR="009E5040" w:rsidRPr="00457FA2">
        <w:rPr>
          <w:rFonts w:ascii="GHEA Grapalat" w:hAnsi="GHEA Grapalat"/>
          <w:lang w:val="hy-AM"/>
        </w:rPr>
        <w:t>,</w:t>
      </w:r>
      <w:r w:rsidRPr="00457FA2">
        <w:rPr>
          <w:rFonts w:ascii="GHEA Grapalat" w:hAnsi="GHEA Grapalat"/>
          <w:lang w:val="hy-AM"/>
        </w:rPr>
        <w:t xml:space="preserve"> գտնում ենք, որ ատենախոսության հեղինակն արժանի է իր իսկ հայցած պատմական </w:t>
      </w:r>
      <w:r w:rsidR="009E5040" w:rsidRPr="00457FA2">
        <w:rPr>
          <w:rFonts w:ascii="GHEA Grapalat" w:hAnsi="GHEA Grapalat"/>
          <w:lang w:val="hy-AM"/>
        </w:rPr>
        <w:t xml:space="preserve">գիտությունների թեկնածուի Է.00.01 «Հայոց պատմություն» մասնագիտությամբ գիտական աստիճանին: </w:t>
      </w:r>
      <w:r w:rsidR="00C84250" w:rsidRPr="00457FA2">
        <w:rPr>
          <w:rFonts w:ascii="GHEA Grapalat" w:hAnsi="GHEA Grapalat"/>
          <w:lang w:val="hy-AM"/>
        </w:rPr>
        <w:t xml:space="preserve">                                                        </w:t>
      </w:r>
    </w:p>
    <w:p w:rsidR="009E5040" w:rsidRPr="00457FA2" w:rsidRDefault="009E5040" w:rsidP="00EE5177">
      <w:pPr>
        <w:pStyle w:val="ListParagraph"/>
        <w:tabs>
          <w:tab w:val="left" w:pos="142"/>
          <w:tab w:val="left" w:pos="284"/>
        </w:tabs>
        <w:spacing w:line="360" w:lineRule="auto"/>
        <w:ind w:left="-567" w:firstLine="709"/>
        <w:jc w:val="both"/>
        <w:rPr>
          <w:rFonts w:ascii="GHEA Grapalat" w:eastAsia="Arial Unicode MS" w:hAnsi="GHEA Grapalat"/>
          <w:lang w:val="hy-AM"/>
        </w:rPr>
      </w:pPr>
      <w:r w:rsidRPr="00457FA2">
        <w:rPr>
          <w:rFonts w:ascii="GHEA Grapalat" w:eastAsia="Arial Unicode MS" w:hAnsi="GHEA Grapalat"/>
          <w:lang w:val="hy-AM"/>
        </w:rPr>
        <w:t>Կարծիքը հաստատված է ամբիոնի 20</w:t>
      </w:r>
      <w:r w:rsidR="00D260EF" w:rsidRPr="00457FA2">
        <w:rPr>
          <w:rFonts w:ascii="GHEA Grapalat" w:eastAsia="Arial Unicode MS" w:hAnsi="GHEA Grapalat"/>
          <w:lang w:val="hy-AM"/>
        </w:rPr>
        <w:t>22</w:t>
      </w:r>
      <w:r w:rsidRPr="00457FA2">
        <w:rPr>
          <w:rFonts w:ascii="GHEA Grapalat" w:eastAsia="Arial Unicode MS" w:hAnsi="GHEA Grapalat"/>
          <w:lang w:val="hy-AM"/>
        </w:rPr>
        <w:t xml:space="preserve"> թ. </w:t>
      </w:r>
      <w:r w:rsidR="00D260EF" w:rsidRPr="00457FA2">
        <w:rPr>
          <w:rFonts w:ascii="GHEA Grapalat" w:eastAsia="Arial Unicode MS" w:hAnsi="GHEA Grapalat"/>
          <w:lang w:val="hy-AM"/>
        </w:rPr>
        <w:t>նոյեմբերի 25</w:t>
      </w:r>
      <w:r w:rsidRPr="00457FA2">
        <w:rPr>
          <w:rFonts w:ascii="GHEA Grapalat" w:eastAsia="Arial Unicode MS" w:hAnsi="GHEA Grapalat"/>
          <w:lang w:val="hy-AM"/>
        </w:rPr>
        <w:t xml:space="preserve">-ի նիստում /արձանագրություն թիվ </w:t>
      </w:r>
      <w:r w:rsidR="00D260EF" w:rsidRPr="00457FA2">
        <w:rPr>
          <w:rFonts w:ascii="GHEA Grapalat" w:eastAsia="Arial Unicode MS" w:hAnsi="GHEA Grapalat"/>
          <w:lang w:val="hy-AM"/>
        </w:rPr>
        <w:t>5</w:t>
      </w:r>
      <w:r w:rsidRPr="00457FA2">
        <w:rPr>
          <w:rFonts w:ascii="GHEA Grapalat" w:eastAsia="Arial Unicode MS" w:hAnsi="GHEA Grapalat"/>
          <w:lang w:val="hy-AM"/>
        </w:rPr>
        <w:t xml:space="preserve">/: </w:t>
      </w:r>
    </w:p>
    <w:p w:rsidR="008B2C1A" w:rsidRPr="00457FA2" w:rsidRDefault="008B2C1A" w:rsidP="00EE5177">
      <w:pPr>
        <w:pStyle w:val="ListParagraph"/>
        <w:spacing w:line="360" w:lineRule="auto"/>
        <w:ind w:left="-567" w:firstLine="709"/>
        <w:jc w:val="both"/>
        <w:rPr>
          <w:rFonts w:ascii="GHEA Grapalat" w:hAnsi="GHEA Grapalat" w:cs="Sylfaen"/>
          <w:b/>
          <w:lang w:val="hy-AM"/>
        </w:rPr>
      </w:pPr>
    </w:p>
    <w:p w:rsidR="009E5040" w:rsidRPr="00457FA2" w:rsidRDefault="009E5040" w:rsidP="00C013D1">
      <w:pPr>
        <w:pStyle w:val="ListParagraph"/>
        <w:spacing w:line="360" w:lineRule="auto"/>
        <w:ind w:left="-426" w:firstLine="567"/>
        <w:jc w:val="both"/>
        <w:rPr>
          <w:rFonts w:ascii="GHEA Grapalat" w:hAnsi="GHEA Grapalat"/>
          <w:b/>
          <w:lang w:val="hy-AM"/>
        </w:rPr>
      </w:pPr>
      <w:r w:rsidRPr="00457FA2">
        <w:rPr>
          <w:rFonts w:ascii="GHEA Grapalat" w:hAnsi="GHEA Grapalat" w:cs="Sylfaen"/>
          <w:b/>
          <w:lang w:val="hy-AM"/>
        </w:rPr>
        <w:t>Խ</w:t>
      </w:r>
      <w:r w:rsidRPr="00457FA2">
        <w:rPr>
          <w:rFonts w:ascii="GHEA Grapalat" w:hAnsi="GHEA Grapalat"/>
          <w:b/>
          <w:lang w:val="hy-AM"/>
        </w:rPr>
        <w:t xml:space="preserve">. </w:t>
      </w:r>
      <w:r w:rsidRPr="00457FA2">
        <w:rPr>
          <w:rFonts w:ascii="GHEA Grapalat" w:hAnsi="GHEA Grapalat" w:cs="Sylfaen"/>
          <w:b/>
          <w:lang w:val="hy-AM"/>
        </w:rPr>
        <w:t>Աբովյանի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անվան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ՀՊՄՀ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Հայոց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պատմության</w:t>
      </w:r>
    </w:p>
    <w:p w:rsidR="009E5040" w:rsidRPr="00457FA2" w:rsidRDefault="009E5040" w:rsidP="00C013D1">
      <w:pPr>
        <w:pStyle w:val="ListParagraph"/>
        <w:spacing w:line="360" w:lineRule="auto"/>
        <w:ind w:left="-426" w:firstLine="567"/>
        <w:jc w:val="both"/>
        <w:rPr>
          <w:rFonts w:ascii="GHEA Grapalat" w:hAnsi="GHEA Grapalat"/>
          <w:b/>
          <w:lang w:val="hy-AM"/>
        </w:rPr>
      </w:pPr>
      <w:r w:rsidRPr="00457FA2">
        <w:rPr>
          <w:rFonts w:ascii="GHEA Grapalat" w:hAnsi="GHEA Grapalat" w:cs="Sylfaen"/>
          <w:b/>
          <w:lang w:val="hy-AM"/>
        </w:rPr>
        <w:t>ամբիոնի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վարիչ</w:t>
      </w:r>
      <w:r w:rsidR="00D260EF" w:rsidRPr="00457FA2">
        <w:rPr>
          <w:rFonts w:ascii="GHEA Grapalat" w:hAnsi="GHEA Grapalat" w:cs="Sylfaen"/>
          <w:b/>
          <w:lang w:val="hy-AM"/>
        </w:rPr>
        <w:t>ի պաշտ.</w:t>
      </w:r>
      <w:r w:rsidRPr="00457FA2">
        <w:rPr>
          <w:rFonts w:ascii="GHEA Grapalat" w:hAnsi="GHEA Grapalat"/>
          <w:b/>
          <w:lang w:val="hy-AM"/>
        </w:rPr>
        <w:t xml:space="preserve"> `</w:t>
      </w:r>
      <w:r w:rsidRPr="00457FA2">
        <w:rPr>
          <w:rFonts w:ascii="GHEA Grapalat" w:hAnsi="GHEA Grapalat"/>
          <w:b/>
          <w:lang w:val="hy-AM"/>
        </w:rPr>
        <w:tab/>
      </w:r>
      <w:r w:rsidRPr="00457FA2">
        <w:rPr>
          <w:rFonts w:ascii="GHEA Grapalat" w:hAnsi="GHEA Grapalat"/>
          <w:b/>
          <w:lang w:val="hy-AM"/>
        </w:rPr>
        <w:tab/>
        <w:t xml:space="preserve">   </w:t>
      </w:r>
      <w:r w:rsidRPr="00457FA2">
        <w:rPr>
          <w:rFonts w:ascii="GHEA Grapalat" w:hAnsi="GHEA Grapalat"/>
          <w:b/>
          <w:lang w:val="hy-AM"/>
        </w:rPr>
        <w:tab/>
      </w:r>
      <w:r w:rsidRPr="00457FA2">
        <w:rPr>
          <w:rFonts w:ascii="GHEA Grapalat" w:hAnsi="GHEA Grapalat"/>
          <w:b/>
          <w:lang w:val="hy-AM"/>
        </w:rPr>
        <w:tab/>
      </w:r>
      <w:r w:rsidRPr="00457FA2">
        <w:rPr>
          <w:rFonts w:ascii="GHEA Grapalat" w:hAnsi="GHEA Grapalat" w:cs="Sylfaen"/>
          <w:b/>
          <w:lang w:val="hy-AM"/>
        </w:rPr>
        <w:t>պրոֆ</w:t>
      </w:r>
      <w:r w:rsidRPr="00457FA2">
        <w:rPr>
          <w:rFonts w:ascii="GHEA Grapalat" w:hAnsi="GHEA Grapalat"/>
          <w:b/>
          <w:lang w:val="hy-AM"/>
        </w:rPr>
        <w:t xml:space="preserve">. </w:t>
      </w:r>
      <w:r w:rsidRPr="00457FA2">
        <w:rPr>
          <w:rFonts w:ascii="GHEA Grapalat" w:hAnsi="GHEA Grapalat" w:cs="Sylfaen"/>
          <w:b/>
          <w:lang w:val="hy-AM"/>
        </w:rPr>
        <w:t>Ա</w:t>
      </w:r>
      <w:r w:rsidRPr="00457FA2">
        <w:rPr>
          <w:rFonts w:ascii="GHEA Grapalat" w:hAnsi="GHEA Grapalat"/>
          <w:b/>
          <w:lang w:val="hy-AM"/>
        </w:rPr>
        <w:t xml:space="preserve">. </w:t>
      </w:r>
      <w:r w:rsidRPr="00457FA2">
        <w:rPr>
          <w:rFonts w:ascii="GHEA Grapalat" w:hAnsi="GHEA Grapalat" w:cs="Sylfaen"/>
          <w:b/>
          <w:lang w:val="hy-AM"/>
        </w:rPr>
        <w:t>Փիլիպոսյան</w:t>
      </w:r>
      <w:r w:rsidRPr="00457FA2">
        <w:rPr>
          <w:rFonts w:ascii="GHEA Grapalat" w:hAnsi="GHEA Grapalat"/>
          <w:b/>
          <w:lang w:val="hy-AM"/>
        </w:rPr>
        <w:t xml:space="preserve"> </w:t>
      </w:r>
    </w:p>
    <w:p w:rsidR="008B2C1A" w:rsidRPr="00457FA2" w:rsidRDefault="008B2C1A" w:rsidP="00C013D1">
      <w:pPr>
        <w:pStyle w:val="ListParagraph"/>
        <w:spacing w:line="360" w:lineRule="auto"/>
        <w:ind w:left="-426" w:firstLine="567"/>
        <w:jc w:val="both"/>
        <w:rPr>
          <w:rFonts w:ascii="GHEA Grapalat" w:hAnsi="GHEA Grapalat" w:cs="Sylfaen"/>
          <w:b/>
          <w:lang w:val="hy-AM"/>
        </w:rPr>
      </w:pPr>
    </w:p>
    <w:p w:rsidR="009E5040" w:rsidRPr="00457FA2" w:rsidRDefault="009E5040" w:rsidP="00C013D1">
      <w:pPr>
        <w:pStyle w:val="ListParagraph"/>
        <w:spacing w:line="360" w:lineRule="auto"/>
        <w:ind w:left="-426" w:firstLine="567"/>
        <w:jc w:val="both"/>
        <w:rPr>
          <w:rFonts w:ascii="GHEA Grapalat" w:hAnsi="GHEA Grapalat" w:cs="Times New Roman"/>
          <w:b/>
          <w:lang w:val="hy-AM"/>
        </w:rPr>
      </w:pPr>
      <w:r w:rsidRPr="00457FA2">
        <w:rPr>
          <w:rFonts w:ascii="GHEA Grapalat" w:hAnsi="GHEA Grapalat" w:cs="Sylfaen"/>
          <w:b/>
          <w:lang w:val="hy-AM"/>
        </w:rPr>
        <w:t>Պատմ</w:t>
      </w:r>
      <w:r w:rsidRPr="00457FA2">
        <w:rPr>
          <w:rFonts w:ascii="GHEA Grapalat" w:hAnsi="GHEA Grapalat"/>
          <w:b/>
          <w:lang w:val="hy-AM"/>
        </w:rPr>
        <w:t>. գ</w:t>
      </w:r>
      <w:r w:rsidRPr="00457FA2">
        <w:rPr>
          <w:rFonts w:ascii="GHEA Grapalat" w:hAnsi="GHEA Grapalat" w:cs="Sylfaen"/>
          <w:b/>
          <w:lang w:val="hy-AM"/>
        </w:rPr>
        <w:t>իտ</w:t>
      </w:r>
      <w:r w:rsidRPr="00457FA2">
        <w:rPr>
          <w:rFonts w:ascii="GHEA Grapalat" w:hAnsi="GHEA Grapalat"/>
          <w:b/>
          <w:lang w:val="hy-AM"/>
        </w:rPr>
        <w:t xml:space="preserve">. </w:t>
      </w:r>
      <w:r w:rsidRPr="00457FA2">
        <w:rPr>
          <w:rFonts w:ascii="GHEA Grapalat" w:hAnsi="GHEA Grapalat" w:cs="Sylfaen"/>
          <w:b/>
          <w:lang w:val="hy-AM"/>
        </w:rPr>
        <w:t>դոկտոր</w:t>
      </w:r>
      <w:r w:rsidRPr="00457FA2">
        <w:rPr>
          <w:rFonts w:ascii="GHEA Grapalat" w:hAnsi="GHEA Grapalat"/>
          <w:b/>
          <w:lang w:val="hy-AM"/>
        </w:rPr>
        <w:t xml:space="preserve">, </w:t>
      </w:r>
      <w:r w:rsidRPr="00457FA2">
        <w:rPr>
          <w:rFonts w:ascii="GHEA Grapalat" w:hAnsi="GHEA Grapalat" w:cs="Sylfaen"/>
          <w:b/>
          <w:lang w:val="hy-AM"/>
        </w:rPr>
        <w:t>պրո</w:t>
      </w:r>
      <w:r w:rsidRPr="00457FA2">
        <w:rPr>
          <w:rFonts w:ascii="Courier New" w:hAnsi="Courier New" w:cs="Courier New"/>
          <w:b/>
          <w:lang w:val="hy-AM"/>
        </w:rPr>
        <w:t>‎</w:t>
      </w:r>
      <w:r w:rsidRPr="00457FA2">
        <w:rPr>
          <w:rFonts w:ascii="GHEA Grapalat" w:hAnsi="GHEA Grapalat" w:cs="Sylfaen"/>
          <w:b/>
          <w:lang w:val="hy-AM"/>
        </w:rPr>
        <w:t>ֆեսոր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Ա</w:t>
      </w:r>
      <w:r w:rsidRPr="00457FA2">
        <w:rPr>
          <w:rFonts w:ascii="GHEA Grapalat" w:hAnsi="GHEA Grapalat"/>
          <w:b/>
          <w:lang w:val="hy-AM"/>
        </w:rPr>
        <w:t xml:space="preserve">. </w:t>
      </w:r>
      <w:r w:rsidRPr="00457FA2">
        <w:rPr>
          <w:rFonts w:ascii="GHEA Grapalat" w:hAnsi="GHEA Grapalat" w:cs="Sylfaen"/>
          <w:b/>
          <w:lang w:val="hy-AM"/>
        </w:rPr>
        <w:t>Փիլիպոսյանի</w:t>
      </w:r>
      <w:r w:rsidRPr="00457FA2">
        <w:rPr>
          <w:rFonts w:ascii="GHEA Grapalat" w:hAnsi="GHEA Grapalat"/>
          <w:b/>
          <w:lang w:val="hy-AM"/>
        </w:rPr>
        <w:t xml:space="preserve"> </w:t>
      </w:r>
    </w:p>
    <w:p w:rsidR="009E5040" w:rsidRPr="00457FA2" w:rsidRDefault="009E5040" w:rsidP="00C013D1">
      <w:pPr>
        <w:pStyle w:val="ListParagraph"/>
        <w:spacing w:line="360" w:lineRule="auto"/>
        <w:ind w:left="-426" w:firstLine="567"/>
        <w:jc w:val="both"/>
        <w:rPr>
          <w:rFonts w:ascii="GHEA Grapalat" w:hAnsi="GHEA Grapalat"/>
          <w:b/>
          <w:lang w:val="hy-AM"/>
        </w:rPr>
      </w:pPr>
      <w:r w:rsidRPr="00457FA2">
        <w:rPr>
          <w:rFonts w:ascii="GHEA Grapalat" w:hAnsi="GHEA Grapalat" w:cs="Sylfaen"/>
          <w:b/>
          <w:lang w:val="hy-AM"/>
        </w:rPr>
        <w:t>ստորա</w:t>
      </w:r>
      <w:r w:rsidRPr="00457FA2">
        <w:rPr>
          <w:rFonts w:ascii="GHEA Grapalat" w:hAnsi="GHEA Grapalat"/>
          <w:b/>
          <w:lang w:val="hy-AM"/>
        </w:rPr>
        <w:t>գ</w:t>
      </w:r>
      <w:r w:rsidRPr="00457FA2">
        <w:rPr>
          <w:rFonts w:ascii="GHEA Grapalat" w:hAnsi="GHEA Grapalat" w:cs="Sylfaen"/>
          <w:b/>
          <w:lang w:val="hy-AM"/>
        </w:rPr>
        <w:t>րությունը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հաստատում</w:t>
      </w:r>
      <w:r w:rsidRPr="00457FA2">
        <w:rPr>
          <w:rFonts w:ascii="GHEA Grapalat" w:hAnsi="GHEA Grapalat"/>
          <w:b/>
          <w:lang w:val="hy-AM"/>
        </w:rPr>
        <w:t xml:space="preserve"> </w:t>
      </w:r>
      <w:r w:rsidRPr="00457FA2">
        <w:rPr>
          <w:rFonts w:ascii="GHEA Grapalat" w:hAnsi="GHEA Grapalat" w:cs="Sylfaen"/>
          <w:b/>
          <w:lang w:val="hy-AM"/>
        </w:rPr>
        <w:t>եմ</w:t>
      </w:r>
      <w:r w:rsidRPr="00457FA2">
        <w:rPr>
          <w:rFonts w:ascii="GHEA Grapalat" w:hAnsi="GHEA Grapalat"/>
          <w:b/>
          <w:lang w:val="hy-AM"/>
        </w:rPr>
        <w:t>:</w:t>
      </w:r>
    </w:p>
    <w:p w:rsidR="009E5040" w:rsidRPr="00457FA2" w:rsidRDefault="009E5040" w:rsidP="00C013D1">
      <w:pPr>
        <w:pStyle w:val="ListParagraph"/>
        <w:spacing w:line="360" w:lineRule="auto"/>
        <w:ind w:left="-426" w:firstLine="567"/>
        <w:jc w:val="both"/>
        <w:rPr>
          <w:rFonts w:ascii="GHEA Grapalat" w:hAnsi="GHEA Grapalat"/>
          <w:b/>
          <w:lang w:val="hy-AM"/>
        </w:rPr>
      </w:pPr>
      <w:r w:rsidRPr="00457FA2">
        <w:rPr>
          <w:rFonts w:ascii="GHEA Grapalat" w:hAnsi="GHEA Grapalat" w:cs="Sylfaen"/>
          <w:b/>
          <w:lang w:val="hy-AM"/>
        </w:rPr>
        <w:t>ՀՊՄՀ</w:t>
      </w:r>
      <w:r w:rsidRPr="00457FA2">
        <w:rPr>
          <w:rFonts w:ascii="GHEA Grapalat" w:hAnsi="GHEA Grapalat"/>
          <w:b/>
          <w:lang w:val="hy-AM"/>
        </w:rPr>
        <w:t xml:space="preserve"> գ</w:t>
      </w:r>
      <w:r w:rsidRPr="00457FA2">
        <w:rPr>
          <w:rFonts w:ascii="GHEA Grapalat" w:hAnsi="GHEA Grapalat" w:cs="Sylfaen"/>
          <w:b/>
          <w:lang w:val="hy-AM"/>
        </w:rPr>
        <w:t>իտ</w:t>
      </w:r>
      <w:r w:rsidRPr="00457FA2">
        <w:rPr>
          <w:rFonts w:ascii="GHEA Grapalat" w:hAnsi="GHEA Grapalat"/>
          <w:b/>
          <w:lang w:val="hy-AM"/>
        </w:rPr>
        <w:t xml:space="preserve">. </w:t>
      </w:r>
      <w:r w:rsidRPr="00457FA2">
        <w:rPr>
          <w:rFonts w:ascii="GHEA Grapalat" w:hAnsi="GHEA Grapalat" w:cs="Sylfaen"/>
          <w:b/>
          <w:lang w:val="hy-AM"/>
        </w:rPr>
        <w:t>քարտուղար</w:t>
      </w:r>
      <w:r w:rsidRPr="00457FA2">
        <w:rPr>
          <w:rFonts w:ascii="GHEA Grapalat" w:hAnsi="GHEA Grapalat"/>
          <w:b/>
          <w:lang w:val="hy-AM"/>
        </w:rPr>
        <w:t xml:space="preserve">`                 </w:t>
      </w:r>
      <w:r w:rsidRPr="00457FA2">
        <w:rPr>
          <w:rFonts w:ascii="GHEA Grapalat" w:hAnsi="GHEA Grapalat"/>
          <w:b/>
          <w:lang w:val="hy-AM"/>
        </w:rPr>
        <w:tab/>
      </w:r>
      <w:r w:rsidRPr="00457FA2">
        <w:rPr>
          <w:rFonts w:ascii="GHEA Grapalat" w:hAnsi="GHEA Grapalat"/>
          <w:b/>
          <w:lang w:val="hy-AM"/>
        </w:rPr>
        <w:tab/>
        <w:t xml:space="preserve"> </w:t>
      </w:r>
      <w:r w:rsidRPr="00457FA2">
        <w:rPr>
          <w:rFonts w:ascii="GHEA Grapalat" w:hAnsi="GHEA Grapalat"/>
          <w:b/>
          <w:lang w:val="hy-AM"/>
        </w:rPr>
        <w:tab/>
      </w:r>
      <w:r w:rsidRPr="00457FA2">
        <w:rPr>
          <w:rFonts w:ascii="GHEA Grapalat" w:hAnsi="GHEA Grapalat" w:cs="Sylfaen"/>
          <w:b/>
          <w:lang w:val="hy-AM"/>
        </w:rPr>
        <w:t>դոց</w:t>
      </w:r>
      <w:r w:rsidRPr="00457FA2">
        <w:rPr>
          <w:rFonts w:ascii="GHEA Grapalat" w:hAnsi="GHEA Grapalat"/>
          <w:b/>
          <w:lang w:val="hy-AM"/>
        </w:rPr>
        <w:t xml:space="preserve">. </w:t>
      </w:r>
      <w:r w:rsidR="007E5E7F" w:rsidRPr="00457FA2">
        <w:rPr>
          <w:rFonts w:ascii="GHEA Grapalat" w:hAnsi="GHEA Grapalat" w:cs="Sylfaen"/>
          <w:b/>
          <w:lang w:val="hy-AM"/>
        </w:rPr>
        <w:t xml:space="preserve">Մ. Իսպիրյան </w:t>
      </w:r>
    </w:p>
    <w:p w:rsidR="00085EB6" w:rsidRPr="00457FA2" w:rsidRDefault="00D260EF" w:rsidP="00457FA2">
      <w:pPr>
        <w:spacing w:after="0" w:line="360" w:lineRule="auto"/>
        <w:ind w:left="-709" w:firstLine="709"/>
        <w:jc w:val="both"/>
        <w:rPr>
          <w:rFonts w:ascii="GHEA Grapalat" w:hAnsi="GHEA Grapalat"/>
        </w:rPr>
      </w:pPr>
      <w:r w:rsidRPr="00457FA2">
        <w:rPr>
          <w:rFonts w:ascii="GHEA Grapalat" w:hAnsi="GHEA Grapalat"/>
          <w:b/>
          <w:lang w:val="ru-RU"/>
        </w:rPr>
        <w:t>2</w:t>
      </w:r>
      <w:r w:rsidRPr="00457FA2">
        <w:rPr>
          <w:rFonts w:ascii="GHEA Grapalat" w:hAnsi="GHEA Grapalat"/>
          <w:b/>
        </w:rPr>
        <w:t>5.</w:t>
      </w:r>
      <w:r w:rsidRPr="00457FA2">
        <w:rPr>
          <w:rFonts w:ascii="GHEA Grapalat" w:hAnsi="GHEA Grapalat"/>
          <w:b/>
          <w:lang w:val="ru-RU"/>
        </w:rPr>
        <w:t>11</w:t>
      </w:r>
      <w:r w:rsidR="009E5040" w:rsidRPr="00457FA2">
        <w:rPr>
          <w:rFonts w:ascii="GHEA Grapalat" w:hAnsi="GHEA Grapalat"/>
          <w:b/>
        </w:rPr>
        <w:t>.20</w:t>
      </w:r>
      <w:r w:rsidRPr="00457FA2">
        <w:rPr>
          <w:rFonts w:ascii="GHEA Grapalat" w:hAnsi="GHEA Grapalat"/>
          <w:b/>
          <w:lang w:val="ru-RU"/>
        </w:rPr>
        <w:t>22</w:t>
      </w:r>
      <w:r w:rsidR="009E5040" w:rsidRPr="00457FA2">
        <w:rPr>
          <w:rFonts w:ascii="GHEA Grapalat" w:hAnsi="GHEA Grapalat"/>
          <w:b/>
          <w:lang w:val="hy-AM"/>
        </w:rPr>
        <w:t xml:space="preserve"> </w:t>
      </w:r>
      <w:r w:rsidR="009E5040" w:rsidRPr="00457FA2">
        <w:rPr>
          <w:rFonts w:ascii="GHEA Grapalat" w:hAnsi="GHEA Grapalat" w:cs="Sylfaen"/>
          <w:b/>
          <w:lang w:val="hy-AM"/>
        </w:rPr>
        <w:t>թ</w:t>
      </w:r>
      <w:r w:rsidR="009E5040" w:rsidRPr="00457FA2">
        <w:rPr>
          <w:rFonts w:ascii="GHEA Grapalat" w:hAnsi="GHEA Grapalat"/>
          <w:b/>
          <w:lang w:val="hy-AM"/>
        </w:rPr>
        <w:t>.</w:t>
      </w:r>
      <w:r w:rsidR="009E5040" w:rsidRPr="00457FA2">
        <w:rPr>
          <w:rFonts w:ascii="GHEA Grapalat" w:hAnsi="GHEA Grapalat"/>
        </w:rPr>
        <w:t xml:space="preserve">   </w:t>
      </w:r>
    </w:p>
    <w:sectPr w:rsidR="00085EB6" w:rsidRPr="00457FA2" w:rsidSect="004608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EA4" w:rsidRDefault="00C12EA4" w:rsidP="00B14C63">
      <w:pPr>
        <w:spacing w:after="0" w:line="240" w:lineRule="auto"/>
      </w:pPr>
      <w:r>
        <w:separator/>
      </w:r>
    </w:p>
  </w:endnote>
  <w:endnote w:type="continuationSeparator" w:id="0">
    <w:p w:rsidR="00C12EA4" w:rsidRDefault="00C12EA4" w:rsidP="00B1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245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680" w:rsidRDefault="00DE46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7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680" w:rsidRDefault="00DE4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EA4" w:rsidRDefault="00C12EA4" w:rsidP="00B14C63">
      <w:pPr>
        <w:spacing w:after="0" w:line="240" w:lineRule="auto"/>
      </w:pPr>
      <w:r>
        <w:separator/>
      </w:r>
    </w:p>
  </w:footnote>
  <w:footnote w:type="continuationSeparator" w:id="0">
    <w:p w:rsidR="00C12EA4" w:rsidRDefault="00C12EA4" w:rsidP="00B14C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521E"/>
    <w:multiLevelType w:val="hybridMultilevel"/>
    <w:tmpl w:val="05F4A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B0019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F3ABC"/>
    <w:multiLevelType w:val="hybridMultilevel"/>
    <w:tmpl w:val="F738E3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C401E2"/>
    <w:multiLevelType w:val="hybridMultilevel"/>
    <w:tmpl w:val="7CCC311A"/>
    <w:lvl w:ilvl="0" w:tplc="32148F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1A532D"/>
    <w:multiLevelType w:val="hybridMultilevel"/>
    <w:tmpl w:val="6AA84A7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03C76"/>
    <w:multiLevelType w:val="hybridMultilevel"/>
    <w:tmpl w:val="7CCC311A"/>
    <w:lvl w:ilvl="0" w:tplc="32148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AC0B0C"/>
    <w:multiLevelType w:val="hybridMultilevel"/>
    <w:tmpl w:val="B31A5CAE"/>
    <w:lvl w:ilvl="0" w:tplc="341452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34D51AC"/>
    <w:multiLevelType w:val="hybridMultilevel"/>
    <w:tmpl w:val="7CCC311A"/>
    <w:lvl w:ilvl="0" w:tplc="32148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B35112"/>
    <w:multiLevelType w:val="hybridMultilevel"/>
    <w:tmpl w:val="23921A16"/>
    <w:lvl w:ilvl="0" w:tplc="7DFEE0A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F4903"/>
    <w:multiLevelType w:val="hybridMultilevel"/>
    <w:tmpl w:val="7CCC311A"/>
    <w:lvl w:ilvl="0" w:tplc="32148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50"/>
    <w:rsid w:val="0001293E"/>
    <w:rsid w:val="00026185"/>
    <w:rsid w:val="0002648F"/>
    <w:rsid w:val="00085EB6"/>
    <w:rsid w:val="00101ABB"/>
    <w:rsid w:val="00120EF8"/>
    <w:rsid w:val="00162C6C"/>
    <w:rsid w:val="00210778"/>
    <w:rsid w:val="00225FCB"/>
    <w:rsid w:val="002C121D"/>
    <w:rsid w:val="0041350A"/>
    <w:rsid w:val="00446D8A"/>
    <w:rsid w:val="00456E9D"/>
    <w:rsid w:val="00457FA2"/>
    <w:rsid w:val="00460869"/>
    <w:rsid w:val="004773F6"/>
    <w:rsid w:val="0049491B"/>
    <w:rsid w:val="00495919"/>
    <w:rsid w:val="004B131E"/>
    <w:rsid w:val="004E71BC"/>
    <w:rsid w:val="00525A86"/>
    <w:rsid w:val="005B0AA9"/>
    <w:rsid w:val="005E21EB"/>
    <w:rsid w:val="006253CB"/>
    <w:rsid w:val="006D66F9"/>
    <w:rsid w:val="007326DB"/>
    <w:rsid w:val="00745685"/>
    <w:rsid w:val="0075649B"/>
    <w:rsid w:val="00772275"/>
    <w:rsid w:val="00773C77"/>
    <w:rsid w:val="007E5E7F"/>
    <w:rsid w:val="007F5D1F"/>
    <w:rsid w:val="00857F83"/>
    <w:rsid w:val="00875A9F"/>
    <w:rsid w:val="008B2C1A"/>
    <w:rsid w:val="008F1522"/>
    <w:rsid w:val="008F5C9A"/>
    <w:rsid w:val="009103C2"/>
    <w:rsid w:val="00966D87"/>
    <w:rsid w:val="009E5040"/>
    <w:rsid w:val="00A357F5"/>
    <w:rsid w:val="00AC1BDF"/>
    <w:rsid w:val="00B14C63"/>
    <w:rsid w:val="00BC52E4"/>
    <w:rsid w:val="00C013D1"/>
    <w:rsid w:val="00C12EA4"/>
    <w:rsid w:val="00C648C5"/>
    <w:rsid w:val="00C84250"/>
    <w:rsid w:val="00C92D06"/>
    <w:rsid w:val="00CA53C6"/>
    <w:rsid w:val="00CE3372"/>
    <w:rsid w:val="00D260EF"/>
    <w:rsid w:val="00D6159C"/>
    <w:rsid w:val="00DE4680"/>
    <w:rsid w:val="00EE5177"/>
    <w:rsid w:val="00F011C7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63"/>
  </w:style>
  <w:style w:type="paragraph" w:styleId="Footer">
    <w:name w:val="footer"/>
    <w:basedOn w:val="Normal"/>
    <w:link w:val="FooterChar"/>
    <w:uiPriority w:val="99"/>
    <w:unhideWhenUsed/>
    <w:rsid w:val="00B14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4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C63"/>
  </w:style>
  <w:style w:type="paragraph" w:styleId="Footer">
    <w:name w:val="footer"/>
    <w:basedOn w:val="Normal"/>
    <w:link w:val="FooterChar"/>
    <w:uiPriority w:val="99"/>
    <w:unhideWhenUsed/>
    <w:rsid w:val="00B14C6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E5C01-308E-484C-BE5C-C3DFB677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2022-12-01T10:07:00Z</cp:lastPrinted>
  <dcterms:created xsi:type="dcterms:W3CDTF">2019-04-05T06:12:00Z</dcterms:created>
  <dcterms:modified xsi:type="dcterms:W3CDTF">2022-12-01T10:16:00Z</dcterms:modified>
</cp:coreProperties>
</file>